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9E3EB5">
      <w:pPr>
        <w:spacing w:line="570" w:lineRule="exact"/>
        <w:rPr>
          <w:rFonts w:hint="eastAsia" w:ascii="黑体" w:hAnsi="黑体" w:eastAsia="黑体"/>
          <w:sz w:val="32"/>
          <w14:ligatures w14:val="none"/>
        </w:rPr>
      </w:pPr>
      <w:r>
        <w:rPr>
          <w:rFonts w:hint="eastAsia" w:ascii="黑体" w:hAnsi="黑体" w:eastAsia="黑体"/>
          <w:sz w:val="32"/>
          <w14:ligatures w14:val="none"/>
        </w:rPr>
        <w:fldChar w:fldCharType="begin">
          <w:fldData xml:space="preserve">ZQBKAHoAdABYAFEAMQAwAFYATgBXAGQAZgB6AGMAegBtAFgAbQA1AHAAQwBXAE8AdwBHAGEAagBy
AGUATQBrAGcAeQBGAE8AawBpAEYASQBpAGEAbQAxAEUATgBEAEcAagA5AEkAYwBRAHUAMQBpAHoA
TQBFAGgARwBVAGcAMABtAGIAQwBUAGgAQQA5AFAAVwBsAEsAUAB0AG0AaQBQAHEANQBaAHQAbAAr
AEsAdQAwAHMAVQBpAFYAYgBSACsAVgBLAGwAbwBWADMAZQBoAEYAbAB4AEUAagBrAHIAbABxAEYA
MwBVAG8AeQBEAEkANwB1AHIAdQBXAGoAOABRADIAWAB0AG4ATQBwAG0AWgBaAEMAYgB2AHYAcABk
ADcAMwA5AHoAMwA1AGoALwBuAHYARABQAHYANAAzADcAZgAvADkAZQA5ADkAMwA5AC8ARgAvAC8A
cgBaAFAAeQBsAEoAegA5ADcANQBQAGkAYwBPAFQATQB2AHEASwA0AEwAegBwAHoAdABVAGMAcgBP
AEkAZgA5ADEAMQBjAEUANQAxAGMARwA2AHgAYwBGAFoARABjAEYAZwB3ADgAeABaAE4AYgBNAHUA
bQBEAFYAbgA5AHYAbgBCAGUAdgBMAG8AMAB3AHAAUQBxAFEAUgBSAGcAKwB1AEcAegB1AHIANQBU
AFMAMgBOAGkAZgArAEMAYwBPAFQAcQBiAGUANgBhAGMASABlAGYAZwBrADQAVgBsAEQAUgBmAFAA
NwBQAHAASAA2ADYAZgArAGQANQBUAHoANQAyAGgASwBGAGUAaABqAFgAOABxADgAbABUAGMAZQBQ
AGIAcQBwAHUAWgBwADEAZgBSAFoASQBUAC8ANgByAE8AegA0AGYAUwBEAHgAWABQAEoAZQBMAGUA
cABRADQAagA4AHYAZgBmADcATgB5ADQARwBoAEQALwAzAFYARgA5AHkAMQBiADgAbABGADUATgB1
AFYAVgA5AHkAKwBOAEgARQAvACsAdgBzADEAdwA5ADgAMwBiADkAcQAzAGgATQBiAC8AcABwAEwA
OABGAFoARABMAFMAYQA3ADMAMwByACsAbQBMAHYAVgA1AHEAUABtAHQAdwBBAEYAVQBWADEAZAAv
AGYAOABYAE0AOQA3AFoAVgB6AFAAeQBiAFgAMwAwAGEATABIADMAbQA5ADQASABPADIAOABuAHoA
YQB5ADgARgBVAHAASgBRAG0AcwBuADEAUABYAEwAVgBLAEcARwBsAFcAKwBrAGIAZQBVAC8AVABj
AFoATgByADgANQAxAFAAcABZAFYAZgBRADYANQAxADUASABwADEAWQA4AG4ATgB6AHEATwAxAEsA
SABpAHMARgB2AGwAdgAyAHIAdABrAEMAbgBsADMARQBiAG4ALwA4AEwAYwBQAEwAZABsACsANgA4
AEUAbABrADMAOQBSAGMAbgBPAFQAKwAyAEMAcwB6AEQAZQBwAHYAMQB0AHkAaQBOAFMASABYAHIA
UgB1ADkAQwBLAHYAWQAyADMAVABUAE8ATABjACsATgArAC8AdgBjAGIANwA5AGwAVgBUADYAQQB2
ADYAVAArAE8AdQBPAFYANgBMAHYAdgAvAFQAdgBiAEgANABpADAAbQBZAHcANwBlAHAAcQA1AHIA
KwBOAEgAWABLAGcAcwBmAE8AagB0AFcAMQBpAGIAeABUAFMASgBnAG4AbgBuAHAAdwB5AFUAWgA2
AFAAMQB6AG0AawBYAEkANgA0ADMAbQB2AEoAOQArAHUASgBQAEUAYwA1AEwANABvAE4AYwBEAHcA
YgB4AHYANQBUAHQATgBWAEgAbgB0AG8AcABLAHgATgBoAHkAZABOAEcAUQBsAEEAMwB0AFAAdgBL
ADAAbAA2AEYALwB6AG0ATwA2AEUAaQA4AG0AbwB1ACsAZgArAHIANABjADgAMAAzAGQANgBwAGkA
bABLADYANgB2AFgARgBMAHoAMwBmADEALwBTAEwAWgA4ADcANwArAC8ASQA3AFAALwAwAE0AawBi
AEsAcABnAHcAZgBPAEsAQwBQAGYAWgAyADAAcQB1AGIAbQBlAFAAUAAvAHYAdwBKAFkAbAB6AGMA
TgBsADIAWAB4AHkAWgBvAGkAVwBoAHgAWQA4AFUAYQBjADEASgAyAHAAUgBQADcAawBPAHQATABY
AEUAdwB0AEQALwBtADAAaQA4AC8AVAB1AGUAWABIAG8AbABRADcAeAAxAEYAMgArAGQAawBZAGgA
SAByAHcANABTAGQAegBlADUAQgBwAHQATwBMAGEAWABoAFgAaQBIADMAQwAwAGgAYQBxAGYARQBU
AGMAVwB0AEgAeABiADMAagB0AGkALwBIAC8AbQBtADgAegBTAFQAZQBhAGYATABiACsASAA0AHQA
MgBqAHYANQBrADYAVQBuAEgAMwA3ACsATQB2AHEAKwBtAEQAeAAvADgARQBUAG0AOQBBAGIANwBr
AEwATAArAFoAdgB6AE0AbwB5AFgASAAwAEkARgA3AE4AcgBiAFIANwA3AFQAOQBhAE4AdABkAFMA
KwBKADkATgBVAHUAOABrAFgAWgAvADkAOQAwAHoAcgA4AFYAMwBMAEoAMwA3AEwAOABGAFkAZQBK
AG8AVwBUAGYAUAB1AE0AOABrADcAOABxADIARAB2AEQAdgAwADYAaAB1AEIAbwBUADkATQBpADkA
SABOAHYAZQBUADUAaQA1AC8AdABXAEwAcABzAG0AMwB1ACsAZgA5AFkAOAAvACsAegA1AHoAZABI
AGUARgBkAEYAUQBqADcAOAB1AGUARwBsAFgAZAA3AGkAUAAvAFAAdgByADYAdABmAFUAZgA4ADEA
ZgBkAHkASAA1AE8AbgAvAGgARgBaAGMAbAAvAHUAcQBDAGwAMQBTADMAOQBBADkAMAByAEMAVQB2
ADIAbgBzAGoAeQA3AHQAVwBMAEMAYwB4AHkATQBPAEMAOABQAEwAUQBRAEgAZAAvAFMALwAvAGEA
MgBLAFAALwBrAHQAbgArAEMAeAB2ADkAagBRAHYAOABsADMAegBOAFAAeQAvAG8AcgA1ADgAegBJ
AG4AMQBpADQAZwBGACsATwBmAGwAZABkADIAVABQAEcAegA2AGsARABDAFgAZgBYAEwAaABBAEcA
VgBxADUASQBQAHMAegAvAEcAVAA0AGUAVQBKAFkAZgBYAFQALwBNADAALwB2ADMALwAzAGkAcQA1
ADQAegBzAFAAUABmADkAKwA5ADcAbAAwAGoAUwBvAFgAbQBsAHkASwB0AFUASwBtAFUAWABxADQA
cgBIAHIAYQBLAHYAMABMAEIAbABpAFIAdABmADQAcQBZAHEAYwBWAFAAbgBWAGcAdgA4ADkASwBZ
AGgAYwBkAE4AWQBvAEMAcABOAHkASQB0AEkARwBqAC8AQQA4AHcAMgBuADQAbABhAFYAcQBmAFMA
bQBTAFUAawBwAFgAZQBXADgAVQBpAFYAVwB1AHIAUAB4ADUATQBWAGQAUABlAEUAKwA3ADgATAB3
AGEAdQArAGkAMwBwADUAUQBKAE8AVwByAEQANwBWAFcAbwBiAFkAZwA4AHIAVwBxAFMAZwBrAHEA
UQA5AFgAawBwAFMATwBvADEARAB2AG0ATwBwAG8AYwBpADUAeQB2AGYAbgB6AHcAOABDAEwAbgA3
AHUATQA3AC8AcgB6AEkAKwBjAGoAeABmAFcAOQBmAFAAVQBWAEYAbgBtAEkAYQBOAEYAWgAxAEYA
SABTAFcASQBwACsAeQBiAE8AcgB3AFcAeQBYAGUASQBMAEcAMwBxAEwAcABUAFcAYQBtAHMAUQBV
AE4ASQBxAFoAcQBrAEkAaABLAGoAdwBJAGUAKwBYAG8AbgBxAFgAbgBtAG4AQQBCAE4AVABoAGUA
UwBtAHEAZwA2AFAAYwAxADYAawBOACsATABEADUATQA3AFYAMgBsAEwAVABYAGQATgBXAEYAYgAv
AHYAcQA0AG4AVQB0AEEAVQBMAEcAcwBwAEoAcQA2AEIAQQBHAFEAcAA0AEgAWgBXAE8ATwBuAGYA
QQBHACsANwAzAGgAcgBvAGIANAByAG4ARgBxAGgAQgBVAEcAbQAvAFoAZwBmAEQATwBRAHUAegBx
AEMASwArAEkAaABzAE8AZQBJAEgAYgBQAEcAKwBqAHYANwBJADMAMgBlAFEAbwB2ADcAUQBwADMA
ZAA0AHoAZgBCAGwANgBGAHgARQBBADEAbgBrAG4ATgBBADUASAAyAC8AbwBGAFEAZgAxAGQAdgBS
AEMATQBHAG8AagBHADgAZQBtAEkAbwBuAGgAcABjAHUATABpAHIAdgB6AHYATQBWAHEAWgBZAEQA
cQAzADYAeQBsAFMATgBuAFkAdgBYAHIAdABTAFQAUQBaAHYAdQBTAHAAdgBSAFQATgA4AE8AZAAz
AFMARgBkAEgAUgBkAFEASABTAFoAUwBNAE0AdQBDAFkAZQBpAHcAcQBnAEoAYgAzAFAAaABvAGsA
aAA0AGQAZAAvAEsAMABNAHAAdwBGAE8AZwAzAHoAKwBoAFgAZQBKAG4AcQBjAEYARgB6AHQAQwB2
AFMAdgB5AEQAVQB6ADkAaQA2AFIAcwBwAEYAYwB3AG0AdABDAEwAZQAwADkANwBMADIAbwBSAEYA
VwAyAGUALwBDAHIAbQBoADQAWgBXACsAMABIAC8AagBFADQAbgB6AFMAMwBCADEAcQAxADAATQBw
AEQAVwBhAFUASwBSAHIAdQAwADAATgBPADEAdABjADkAdQA0AG4AaAB0AEoASQBJAGgAbwBpAE4A
RwBFAG8ANABwAFoAQgBlAHUAYQB5AGwAWgBhAEcATwBaAHMAcABIAEgAcQAvAEgAawA1AHMASABs
AG4AVgAzAHQAYwBlAEMAQwA5AFUAKwArAEsAQQBMADQALwBiAGUANwB1ADUAdwBPAHcAMwB1AG0A
WQBYAHgAZwBvAEgAKwB0AGMAMwBoAGEAQgA5ADUAawBvAHUAYQA5AGQAbwBIACsAVQBnADYAbwBC
ADQAawBVAFEAOQBIAGkAcgBBADcARgBHADMAdgA3AEYAcABsAHgAcwBCAGEAawBWAEEALwBHAEMA
bQBUAFkAUAAyAGcAaQBHAFoAeQBjADMAcQBPAHgASwBnADAAWgBTAFEAegBRADMAZQA1AGQASABi
AEgAYgBGAHcAOAByADcAMgBkAHkASQBaAHcAaAA4ADYAaQBTAGQAZwB0AG8AbQBXAHYAMABUAEwA
cABsAEwAMwA2ADIAZwBuAHYAYwBoAEoAQgBGADIAbgB2AG8AbwBhAHcAZgA0AHkAZwBTADAANgBz
AGwAaQBTADUAeQBrAGMAegBVAFUAbQA1AGwAcwA3AHYARABFAFUAegBoAFYARQA4ADUAYQBPAGsA
VQA3AGEARQBBAGwAbwBKAFYAVwBEAFgAVgBiADMAZABBAHoAMwBqAHAAYQBUAFEAbABGAHEAMQBV
AHYASwBsAHkANAA2AE0ASgBTAHEAbgBsAEYAbgBVADMATgB2AFgAUAAwADUAQwBBAFQAeQBwAHgA
awB1AE0AbQBmADUAdwBoADMAZgBaAFcAcQAxAHMASwB6AE8AWgBaAE4AawBxAG8AZABrAGMAdgBu
AFQARgBsADYAMQBaAEcANwBUAFMATwBTAC8ARAByAEUAVwBXADkAaQBlAGQAagBTAC8AdABXAGgA
UAB1AHkASgA0AGMAZgByADQAUQBGADAAWABEAHkAOABQAFIAYwBJAFEAdwBFAE4AQQBSAEUAeAAy
AHgAMQBKADgAMAA1AFYAVwBFAGMAcgBxADAAUwBZAGUAbABLAGQAUABrAG0AMgBIAGEASwBSADgA
bABsAEEAegAzAGkAYwBuAEUAagBCAGkASgBlAGEAOABEAHEAeAAyAGgALwB0AEMAeQBVAEYAOQBP
AGEATgBsAFUAQwB1AFQAVgBTAFoAVgBhADYAYwB6AEEAawAyAEsAagA0AHIANwBPAFYARgBNAGgA
UwAwAE0AUgAwADAAVwByADcARwB4ADkAZQBWADgAaABWAHYAdAA2AGwALwBlAHYARABrAFYAegAw
AHAAZQBhAHQARQB2AEsATgBMADkAMwBJAE4ASQBmAFgAYwB1AEQAbgBWAEsAdABiAHkAbgBJAGkA
NAArAEEANAB5AHAATwBKAEsAWABVAHQANABvAEkAcABmAGEASABJAGgAMgBoAGEARQBlAGUAVABr
AGsAYQBzAFoAQgByAFIAKwB0ADEARwBZAFkAUwBNAEgAdABsADUAUgBHAFUAcgB0AGsAcgBnADkA
TQBrAE8AbQBlAHYAaABEAGUAVABHAGEAdQBZAEMAbgA3AEgAagBaADMATABlAG4AdQB2AGwAMQBl
ACsANgBaAGkAawBoAGoAVgBNAG0ASwBUAE8ASgBaAHMAYgBkAFkAawBRADcANgB6AHcAVQBUAEUA
dQBDAGoAYwBPAGQASABlAEgAKwA3AHMAaQA4AHYASQA2ACsAQwBzAEEAcgA0AE4ASwBIADUAMgBM
AHIAcQBVAEoAUgBKAGMAQQB2AHQAMwBiADAAYgBXADgAUwAvAGMAUwBnAEsANwBWAEMAUwBOADAA
bwBwADkAbABUAFYAcgBQAE0ASQBkADEAQQA5AGoAeAAzAFcAaQAzAFQARABLAFgAbABHAGoAQgBk
AHkANABUAFoAMQA0AGUAZABXAFAAMwBpAG4AQQBrAEgAQQAxADEAZwA5AFkAQgByAFcATQB0AHIA
UQBNAFcAcABnADQATAA4ADMATQBWAHUANgAvAHIASABZAGgARwBnAE4ATQB0AHoAKwBrADIAMgBQ
AGMAZwB2AEUAaABHAFoAagBsADEARwBuAEsAawBKAHkANwByADYAeABzAFEAYQA4AEgAWgBSAFAA
eQA4AG8ARgBLAHYAeQAwAGgAaQB2AFIAcwBrAGsAQwBBAEoATgBCAE0AWAAxAE4AYgBxAEoAbQBQ
AHAAQgBBAHEAWQBNADIARABPAGoAQwB0AFAAdABqAHAAeABZAFYAYwBQAHkAYwBjAFcAdgBxAGIA
QwBIAFQAcwBsADkAaQBBAFUAdQBnAGwATwB3AFoAKwBxADIATgBFAFQAVwBnAGwAawBZAG0AVQB5
AEMAWQA1AHgAZQBaAEMAaABWAEwAQgA0AEsANABXAFMAawBuAGYAeAA5AG0AZwBSAEUAVABvADIA
MgBoAEoAaABHAGcAawBMADMAZgBoAGsARwA1AGsASQBlAHkASQBrADcAQgBhAGIASwBBAFUARAA2
AHcAaQBrADcAMABJAHQAWQBmADIAYgBnAC8AVgBQAG0ANQBtADAAKwBTAHMAZgBkADEAcgBaAGgA
SAB6AEIAcABoAEgARgA2AFQAcwBKAHAAMQBOAFgALwB6ADQARABuAEMANgBqAFQAWgBPADMAbgBD
ADQAaABCAGMAdgBJADYASABZAHkAWgAvAEIAbgB4AGYAagBMAHYAWgBIAHUAcgBrAGgANABRAFcA
SwAzAEQAbQBoAHIAQwAvAE0AdwBhAEcAcwBCAHMAcwA2AGMAWABSAGgAbQArAEoAbwBwAFoAdgBt
AGEANQBiAHQAZwBOAFYAQgA5AHMAYgA1AG0AQgBrAHMAawAxAE4AZgBzAG0AQgB1AHIAYQB3AGsA
WABOAHAAcQB6AG4AUQBHAG0ANAA0AFUAMQBVAHkAMQAyAHQAZgBRAE8AUgBIAFgAcABIAFYATgAw
AG8AYQBYADEAagBwADEARwBpAGIAOQBVADgAYQBSAFEAZQAyAGQAWABlAEYAVwA0AHgAdwBoAGcA
SABGAGkAWgB3AE8ANgA4AFcAVQBzADQAdAB4AHMAMwB0AG8AUQBYAHoAUQBqAFgAQwA3AFoAUQBM
AHYAKwAvADcAWABHAFEAVgBnAEQAagB0AG8AVgBUAHEAbwB6ACsAVwB0AEwANQB0AFEAbABIADQA
WABzAE4AQQBNAEoAdAB4AEYAUABTADAAYQA4ADUAQQBPAEYAeQBXAHIAVQBJAE4AdQBQAGIAaABh
ADkAawAxAEYAWABnAFcAeQB3AEwAbQA4AFAASgBBAGMARABvAHcATwBnAGMARwBRAHAATwBEAGoA
RABXAEsAMwBCAHkAZwBHAGEAMQA0AGUAUQBBAEwAZwBNAEgAawBhAFMAagBmAHgAVQBEADEARQBO
AGUAcQBRAGMANABPAGMARABnAEIARABpAGMASABNAEEAUwBBADcAegBrADUAZQBzAFcAbQB6AGcA
dQA2AFYAdwBWAGYAVgBmAE0AeQBRAEcATQBLAEwANgBBAEgASwArAFIAVwBSAFUAdQBFAG4ATgBH
AGcAVwAzAE8ARgBnAEIASwBnAHoATQBLAHoARAA1AGIANABGADUAQgBaAHcAdQBZAFQAYwB0AHkA
VQBhAEEATwB4AEgAYQAyAGIAcgBwAFIAMABMAEUAQgBaAG4AYwBUAHgAKwBNAEgAVwBPAHEAVwAx
ADgAYwBQAGMAQwBmAEMAVQB5AHEAYwBDAEcARABNAHcAVQBzADMAVgBsAFkAKwBUAGoAYgBhAFoA
TgBRAEMAYgBxACsAaQBCAG4AZwBBADQAdwAyADgARAByAFAARABGAHUAVgAxAGcAUABFAEcARwBH
ADkAeABKAFIASwA2AHQAUQByAEEAZgBlADIAagBkAGEAVAB6ACsAUQBSAHcAWAAyAEYAeQAzAFMA
WQBPAGMAMwBDAEsAZwBIADMARQBEAHgAaQA5AHUAVABkADYANQBlAFgAMABDAGMASgA0AG0AMABi
AEYAVgBtAGQAMgBnAFAARQBHAGUAWgBJAFAAOABnAFIAZwB2AEcAMABCAEMAQQBFAHcAMwBrAEEA
bQBUAEQARQBBAHgAbABzAE8ASgBRAFcAcgBPAGoAcABrAHoAMABRAGcATAB3AEgASQBSAEMATAA1
AEkAeQBFAEYAeQA4AGoAbwBkAHYASgBOAG4AaABBAHkAdABZAHoARwBRADkANAB5AEwANgBoAHAA
eQB3AG8ANQBjADkAUQAwAGcATgBzAEMAdwB3AFAARABTADkARgBNAEEARwA1AHIASQB4AE4ASwBP
AGcAOABNAGcAeQBVAEMAYwBGAHUAWQBwAEcATAB6AEwAWgBBAFAANwBSAEwAMABqAGsAUwBHADUA
dABOAHUAQQBMAGUAVgAxAE0AcQBzAHgAWQByAGcAQwBEAFkAUgBLAEIASgBqADEAUQBvADIASAB1
AHIAKwBaADIAcwBCAGQAdAAzAFEAVwBUADIALwBxAGEAVQBFAGwAVAAzAG8AVgBoADIAZQBiAGUA
NQBEAHAAMwBhAGQAVgBJAFoALwBUAFcAYwBPAEkAUwBYAGwAZAArAFMAbgAwAHcAZgBwAGYAKwBM
AGwAegB0AEwASgBTAHMAbQAxAHkAdAB6AEUAdQA0AHYAZQBuADQAYQBlAHIAUwBsAGYAOQBkAEMA
MwBOAHMAMwA1AHgAMAArAG4ASQBXAFgAWABBAG4AVABnACsARABUADAAcQArAC8ANQBWAGoAMgBM
AHAAeABYAFEAYwBKAGMAVwAzAHoAcwAzADgAVwAzAGwASgA5AE0AUQBQAGkATQBlAGQAegBNAEoA
UgA5ACsAZgB1AHUAVwBCAHoAYwBVAGsAbgBlADkAZQBkAGYANABnAGoAVgBCAEsANwBqACsAOABx
AHkASwBXADcAeQA5AFgAVAB4ACsAYwB2AGYANgBCAHoAVABRAGUAZgBTADcAOQBZAEIAcgA2ADQA
TgAvAGkANgBYAGgASgBPAFAAbwA4AGgAZgB6AGYAdABUAHUANgBoAG8AYQBqADUAUwBrAGEATwBq
ADgAVwB0ADQAbgBjAHYANwBWAHEAKwBxAEIAYQA4AGIAcgByAE4AUABtAEYAeQBmAGQAdgBmAEsA
RQBvAE4ARwA2AGkAUABzACsAZQBtAEkAYgBlAFcAQgBjAFAAMwAwAEgAQwBiADMAMwB5AHUAagBV
ADAAVABSAG8AbgBGAG4AWgBsAFkASABBAGgAKwBiAGEAUgBmAEgAUAB2AHUARwA3AE4AWABuAEkA
LwBOAEQAQgA5ADgAQgAzAHkAZgBQAEYAdwBHAHQALwA0AFkAbQBFAHMAVABmAHAAdAB6AC8AbQBi
AFkAdgBIAHAAOAA3AE0AawBUAE8AQwByAHQAOABYAGkAMABEAEEAMABEAGcAMQBQAHYANQAzAG8A
QwBRAHcAKwBmAFMASQBlADcAaABQAHkALwBvADYAeQB2ADgAMABZADcAdQBUADYANgBZAE0AMABQ
AFIAcQBXAC8AcwBmAEQAbgBEADUATgB2ACsAMABqADcAMgA3ADgAMABZAHAAWQB2AEUAUwBZAGkA
awB2AFAAZQBvADUAKwBPAC8ATwBXADYAWQBOAHYATABxAG0AUABwADAATwB1ADAAOABPAC8ALwB4
AGoAMAByAFoAcgA4AFEAOQArAHEAUgBQAC8AdQBPAFMAUABlADMANABrACsAegBVAFEARAB6AGUA
dgArAHUARABxAFYAQgB0ADQAcwBkAGMAWABDADMAMABIAHkAdQA0AEwAMAA4AC8AYgAvAFQATgBJ
AEEASwBkAHIAcAB6AHkATwBiADEAdABDADgAMwB5AFQALwBTAGoAegB2AGQAYgBTAE0AMwBhAFMA
TQBlADAAaQBjAEoAUwBYAEwAMQA5AEEAdwB0AEsAMwBvADkAMgB0AEkALwBIAHQAUABiAEkAegBk
AGYAMABDACsAZgA1ACsAMABCAFcAMwB6AFIATAAxAE8AbgBJAGkAMwB4ADUAZAB1AGkAZABOAGkA
SgB3AG4ALwB6ADIAZQBtAGgAeABuADYAMQBsAG4AUABMAFIAdwB1AEcANgBWAFoAUwBxAGUAbwBJ
AEYANwBtAFcAZwBXAG4AVgBrAGMAWgBIAFAAeAA1AHIASAB6ADAAUAAwAEYAWABxAGIAKwBOAEoA
QwAyAGEAbgBwAFAAawA4AHoAdAB5AEQAUgA2AFAAbAAyADAAOQB1AFQAKwBMAHQARABlAE4AUQAv
AE4ASgB6AFoAOAArADcAeQBiAGYALwAzAG8ARABhAGYAZABSADMANAA3ADkAMwBRAE8AYgBVADgA
dABXAE8AYQA4AG0AMQBqAGUANwAvADIAcwBhAEsAdgB4AGgAbgBQAFkAKwBvAEcAbABQAEwAbAAr
AFYASwBkADAAWABIAHQAagA1AEIAbwAzAG4ASwB5AEgAcwBXAHQAegA2ADIARgA4AGUAUAB2AEwA
NABvAFUAZQBmAGUAdgBGADQAVwAxAFgAeQB6AGMASABEAHMAVABkAEIAMQBIAEMATwBxAG4AaABR
AG8AQQB3AEYAdgBJADUASwBSADUAMABqADgAUABpAGUAaABtAEoAVgBLAFYARgBLAEUAUgBVAEMA
UQBhAFgAeAB4AEEAYQBFAC8AKwBBAGMAQQBaADgAZQBiADgATgBxAGkAcgBEAHgAagB4AEUAMgBH
AFkASQBoAEcAcwB5AHIARwBXAHkAOABMAGEAbgBwAGEAYgBVAHkAWgBKAGwAMQBDADIAaAA2AFUA
bQAxAHMAcABlAGQAYgB5AFQAVABYAGcARwB6AHQARwB1AEMAWABaAGQAWQB0AHcALwBwADcATQB2
AHYAdQArAGgAUgA3ADgASAA3AG4AQwBMAHkAZAAxAEgAVABVAHcATABXAEoATQArADkAYwBUAHEA
KwBrAHAAUwBtADMATwBpAHUAMAAzAEEAVAA2AEYARwA4AHEAVABBAE8AUgAwADgAQQBSAEUAVQBr
AHoAVwBtAHoASgBLAEgAdgBHADIAWAA2AGUAWABuAHIAdABIAGgAUgBRAFMAVQAzAHUANQBjAHcA
WQAyAFYARQAwAEwAQwBEAHUAOABNAHYAdQBKAEIASQBiAFQAMQBHAG0AbQBDAC8ASwBtAEwAUABr
AEoAcwBwAFkARwBJAEYAUgBsAFAARgB1AFYAdgArAFkAdQBmAFcATQB3AGMANwBMAEEASAAyAFcA
TABiADAAWgBiAE4AbQB5AE4ARgB0AFYANQBxAGwAdgA0AFgASgBFAEQAMQBWAHkAawBpAE8ANgBz
AG0AUwBSAEkAdwB5ADEAeABDADgAWgBnAFkATQBxAHgAdwBWAGIASAB1AEkAQwBxAGsASgBUADIA
bQA1AEIASQBDAGUAbQBGAG0AQgBFAGMAbQBKAHQAVABXADAAbwBKADUAcgBTAFQAaQA1AFkAVABr
AHoAOQB3AGcASwAvAHcAMQBRAGsAWgBsAFEAbwBmADYAeQBwAE4ASwBGAGUAOQByAHQAVABvAEYA
NQBrADEAVgBXADgAcABjAEkANABYAEMATABNAGkATABLADYARwBTACsAeAA4AE4AWQAyAEEAdgBW
AFkATQBTAHgARwBJAE0AZABLAGoAcwAvAFEAKwByAFgAVQBVAGYAMwBnAG0ASwBDAGoAbQBGAHEA
QQBIAGEAdAB5AE8AbgBaAHUAMgBYADUAZwBDADUAOQBzAHoAVgBZAGQAQwBxAHYAcQB1AEsAYwB3
ADkAWQB3AHMAcQBhAGQAcwByAEMANQA1AG0AYQBiACsATwBHAGEAcABaAHcAVABEAE8AVgB0ACsA
cwBoAEQAaABEAFkAVQBqAEoAOQBBAEEAZQBjAHAAdgBHAE8AVABKADcATgBCADYAMQAvAEQAeABa
ADcAbQBpAFMAVQA0AHoAbABrAEMAVAAxAHEAQgBKAGoAcABYAGsATABhAEIAdgB4AGEAbABBAGYA
eQBDAGoAZwBSAC8AcwBPADMAagBUAG4AagBsAEcAZABBAG8AMwBrAHoAdABSAHQAaQBTADEASgA0
ADkANQBUADAAOQB3AG4AMgBQAG0AVABlAG4AbgBwAG4AawA5AG0AUwBBAC8AegBrADMAegBpAEoA
NwBJAHkASAAyAC8AQQBZAFIAMgBmAGsATgAzADAAOABmAGIAMwBPAFoATQB0ADMASABGAHgAeQA3
AFkAOABtAHYATgA0AGoATQBPAGsASAAvAGkAUwB1AEoANQBnAFcANABEADMAWgBiAGYAdAB0ADcA
cgByAGoAVABNAEsAMgBDAEkAWgBMAEQAcABZADIARwBxAE0AbwBiAEwAZwBSAE0AWQBjAEoAYwAx
AHUATwB1ADAASwB3AGwAZABDADYAdwBsAFUATgBkAEkANgBvAFgASgBNAFUAZgBtADEAVgBHAFcA
RQBVADMANQBLAFAAegBYAEMAUQA1AGwAcABPAFYAQQBCAFcAOAAzAGMASABJAFAAMwA1AFUAMwB6
AFIAVQBnAHgAagBOADMAVwBLADEAegAyAHgANgA2AHcAMgAxADQANABxAE4ATQB3AG0AOQAwAFUA
awA3ADUAaABOAFAAZwA1AEUARgBIAEEAagBKAFEAVgBxADgAUABqAG8ANgB6AE8AZgBJAFgANQBM
AGQAeQBwACsAQgBYADMASwBTAGIAOQBQAGkAVQBNAHUAbwArAG0AWAAxAEsAegBmAFcAdQBCAHEA
ZgBTAEQATQBIAHMANABGAFEAcQBnAEMAeQAxAEIAaQBpAHMAegBCAGUAYgBJADAAcgBnAGEAbwBF
AGcAegBpAEcAUgBnAFAATwBhAGcAUgB4ADUAMgA5AEMAZgB1ACsATAB3AHQATQBBAEoANAByAFIA
TgBkAGcAcwBZADIAQwAvAFAAMgBlADkAWQBZAFIASwBoAEYAVgBoAFEAVgBDAFgATgBwADUATQBj
AE0ASQBQAHMANQBpAFcAKwBIAFkAKwBCAE8AWgBSADYAVwBHAFYAcABrAGcAYwBGAGsASABzAEYA
dwBEAEwASQA1AE8ANQAvAFkAaAB0ADUAdwBWAG8AUABYAHYANABuAGUAagBMAGsANQBIADkAeQBt
AHkAcwBGAGUAMAA5AFcAOQBjADkATQBLAFcAYgB2AHAAbQBlAHUAWgBNAFYAbwBIAEMAdQBUADUA
QwA4AEkAUQA1ADMAOABjAEsAYwByAEgAWgA4AE8AegBBAE0ANwBzAFkAUQAyAGYAUwBMAE8ASABL
AEYAVAB1AFgATABNAG0AWgB0AFMAdQB2AHoAVQByAGYARgBkAE4AWQBEADMAWgBJAHoAdgBKAGYA
ZQA3AGsAZABTADUAdwBWADYAQQBRAE0AegBPADEAbQBZAFQAWgB3ADYARwBjAHoAWgB3AEMAZwBO
AEEAbwBLAHoATgBCADQAQgBBAFMAYwBzAFUAMQBtADQAdABOAFMAMgBVAFMANgBnAEYAMQBvADAA
UAAvAEQAegBIAE4ARgBNAEMAegBJAGIAVQBiAEUAMgBIAFcAaABBAEgAUABXAFUAKwByAGQAawBX
AEgAOABUAGkARwBGAGEAbQBRADAALwBkAEoAMgBxAC8AbQA3AGsAMABMAFoAMgBUAHEAdwA2AEgA
VQBzAGEAZQBBAHMAUQBDAG0ANAA3ADMASgBSADEAUwBTAGUAdgBsAGoALwBDAFEASwBMAHkAOABI
AE0AQgBVADYANQBtAGYAWgBkAHMAUgBJAGkATQBMADIAbQBFADAAQQB1AHMAeQBLAGMATQB1AHcA
QgAwAHoAVABTAFcAWgBQAFIAOABNAHUARwBOAEEAbgBtAEEAeABDAFoAcQBFAC8AcgBHAG8ARABZ
AHIAbQB6AHkASAB3ADMATwBuAEkAVQBqADMAYgA3AG4AVAAwAFUAVwBJADEAZgBUAHcASgBzAEYA
OABnAEkAaQBVAGMAVgBPAGIASQA3AFIASgBnAHYAeQBaAGUARAB3AHYARABmAHMARwB4AFYAMQBh
AGEAVABXAEMAdQBvADUAaABqAHIAdwBEAG0AeABhAFkAagBYADQAQgA1AEUAUwBSAHIAQQBNAGIA
TQBOAEMAWQBFAEcARABPADcAVwBNAEkANQA0AHkANgBBAHoASQBSAHgASQBYAEIARABnAGgAdgBr
AHgAMgBpAHkALwBuAFkAcwBuAGgAaABOAHMAcwBOAFgAVwBMACsAMwBBAEwANQBDAHIANwBqAE0A
bwA0AFYAaAAzAGYAQQBWAHMARgBuAFAARQBuAFEAQwA4AEIAVgBqAGEAUgAxAHcAdwAwAEQAeQBX
ADUAZQBqAGUAVQB2ACsASgB3AHkAQwB1AFEAQgBUAEEARgBOAFkAawBpAGsAQQB6AE0AVQBNAFMA
agBjAGQAegBNAFgAMAB4AFUAZgBBAGYARABHAEYAawBBAEQAegBSAFEASwBaAHkAYwBJAFAAZAB4
AGMAQwA1AHMAcwBFAFcAYQBJAEMASwA1AEoAeQBoAEEAMABBAFcAQgBvAHUAdwBxADQAYgBPAHEA
dgBuAE4ANwBWADQAVgBOAFgAaABjAFIANAA2AHQAZQB0AGsAVwBXAFYAcwBWADYAVgBQAFYAVAB6
AGsAdgA0AHgAYwBYAGsAZQBsAG8AOAA2ADUAWgBmAHYAagBlAHgAcQBLAFYAYQBWAEUASwBVAFUA
MABkAGwAQgBwACsARABvAHUAQwBFAGYAaQBNAGUAZABGAFMAQgBiAG4AeAAyAEwANgBSADgAVgAw
AEIANwB6AGgAZgBtACsAbwBPAHkAVQB5AEMAagBvAGIAUAB6ADcAdQB4AEkAdgBJAEcAMQBTAEcA
cQBzAGsAcgBSADkAQgBSADcANQBqAHIAYQBIAEkAcwBjAHIANwA2ADgAYwBIAEQAaQA1AHkANwBq
ACsALwA0ADgAeQBMAG4ASQA4AGYAMwB2AFgAMwAxAEYAQgBWADUAYQBHAFMAVQBpAEYAeQBLAGYA
TQBxAHkAcQBjAE4AdgBFACsAVwBoAGIAMQBHADEANQB3AGQANABQAGkAbQBBAFcAMABWAGYAVQBj
AGkAdgBMAEgASABqAFMAOQB4AFUASgBXADcAcQAzAEcAcQBCAG4AOQA0ADAASgBHADQAYQAzAGEA
bwB5AGwAZAA0ADAASwBaADYAeAB6AFYAVgAyAE4AcAA2ADgAdQBLAHMAbgAzAE8AZABkAEcARgA3
AHQAWABkAFQAYgBFADQAcQBrAGYAUABXAGgAMQBpAHIAVQBGAGsAUgBsAFcAdwA4AFcAMABHAFkA
aAA5AFIAcABwAEcAQgA4AG0AZAA2ADcAVwBsAHAAcgB1AG0AcgBhAHEAKwBIADEAZgBUAGEAUwBt
AEwAVgBqAFEAVQBFADcASwBpAGcASgBsAEsARABCAGUAVQAvADEAbwBCADgASQA3AGsAegBBADUA
dwBUAEYAUwBaAE4AeQBTAEUAVwBvAEkAagBxAEcARwA4AFcATQBnAEcAcwBPAHIASgA0AGIAaQBx
AFIAawBsAFoAaABoAHkAYQBOAFYAWABwAHUAcAAwADQAYwBPAFEAUQBaAHYAdQBTAHAAdgBSAFQA
RwBrAEwAQgBBAHgAZABGAHgAQgBkAHAAdQBwADAAUgBjAHUAZABtAHYAQQAyAFYAKwBvAGUARwA2
AEQAZgAvAEsASgBmADQAVwBXAHEAeQA3AEQAUABoADMAKwA1ADYAagBJAFkAaAAvAHgAWgBaAGIA
OQByAFoATABNAFAAOABJAG0AMQArAFMAUgB0AFcAbwB1AGgANgB4AHIATQBLAEYAUABxAEcAQwA0
AHYAZABNAC8AdQB3AGgARwBIAGEATgBzAHcAbABIAEIASwBxAFUANQAzAHEAVwBaAG8AcABuAHoA
awA4AGYAcQBzAFQAdABuADgAeQBmAGkAZwBLAHcAMgBRAGMARgBZAG0ASgBDAEoASgBxAEYAbQB2
AGYAWgBDAFAAcABBAFAAcQBRAFIATAAxAGMASwBRAG8AaQBhAFUAbwBYAGoAOABvAEUAdQBvAEgA
SQAyAFUAUwByAEIAOABVADAAVQB4AHUAVABzADgARgB4ADYAeQBzAEMAUgByAEoAegBOAEIAZABM
AHAAMwBkAE0AVAB2AHoAMgBoAHAARABSAGgASgAyAGkAMgBqAFoAYQA3AFIATQBPAG0AVwB2AHYA
bgBiAEMAdQAvAFQARABTADcATABzAEQARwBjAEYATgBkAFAAYwBGAHkANABoAFQAbAA4AEEAVAA2
AHIAeABFAG0ATwBtAFAAOQB6AGgAWABiAGEAVwBIAHoAZwBrAFMAMwBNAHcAbgBnAGYAYwB3AEEA
MAA3AHMAbwBKADIAdAB1AFoAZQArACsAZQBOAFEARQBmAG0ATwB4ADEAeABRADEAaABnAFMANABv
AEoANwBaAEcARgBkAHAAagBBAEgAaQBVAGsAWgBzAFIASQB6AEgAcwBOAFEARQBiAHkAcABHAFYA
VABLAFoAQgBYAEoANQBsACsAQQBqAGwAYgBYADkANQBuAEEASQA2AEcAWgAxADkAcQAwAGkANABq
AGgAZwB4AGoAVAArAFUAMQBoAEkAeQAxAEsAZgBXAHQAbwBoAFQATQB4AC8AeQBjAGsAagBSAGkA
SQBkAGUATwAxAHUAcwB5AEQAQwBWAGcAOQBzAHIASwBJAHkAaABkAHMAMQBjAEcAcAAwAGwAMAB6
AGwANABKAGIAeQBZAHoAVgBqAEUAVgAvAEkANQA3AEcATwBKAFoAVwB2AG0AbQBZADUASQBhADEA
agBCAGgAawBqAHEAWABiAEcANwBVAEoAVQBLADgAcwA4AEoASAB4AGEAbgBJAGUAOQBMAHkATwB2
AGcAcgBBAEsAKwBEAFMAaAArAGQAaQA2ADYAbABDAFUAUwBYAEEARABLADUATwAvAE4AZQBuAFQA
QgBDAEoALwBwAFoAMQBxAFQAMQBEAEgATgBZAE4ANQBEAG0ARABpADYARAB6AEEAMgBrADcAUwBq
AGkAYgAxADQAZQBkAFMAZAB4AGYAVQBEAHIAZwBOAGEAeABsAE4AWQBCAEMAMQBPAEgAaABmAG0A
NQBtAGsAUwBvAEIARQA2ADMATgBxAGYAYgBZAE4AKwBEADgAQwBJAFoAbQBlAFgAVQBhAGMAagBW
AGoAQQBMAFgARgBHAEwAQgAyAFUAVAA4AHYASwBDAG0AdwBYAE8AQwBCAEIASQBrAGcAVwBhAE8A
eABmAHAAawBJAEcAUABwAEIAQQBxAFkATQAyAEQATwBqAEMAdABQAHQAagBvAFQARQBJAHgAMgA4
AEQAVQBWADcAdABnAHAAcwBRAGUAaAAwAEUAMQB3AEMAdgA1AFUAagBXAE0ALwBBAHAAbABZAG0A
RQB5AEMAWQAxAHcAZQBaAEMAZwBWAEwATgA1AEsAbwBhAFQAawBYAGIAdwA5AFcAawBTAEUAagBv
ADIAMgBSAEoAaABHAHcAawBJADMAUAB0AGwARwBKAHMASwBlAEMAQQBtADcAeABTAFoASwB3AGMA
QQA2AFEAZwBMADIAVgBLACsAawAwAHoAOQB0AFoAdABMAG0AcgAzAHoAYwBhAFcAVQBUADgAZwBX
AGIAUgBoAFMAbgA3ADMAUQBuAHcAYgB6AHQAWQBOAFAAawBMAGEAZABMAFMATQBFAHkATQByAHEA
ZAB6AEIAbgA4AFcAZgBFAFkAUABHAGIAUQAxAGgAYgBtAFkAZABEAFcAQQBtAFMAZABPAGIAcwB3
AHoAUABBADEAVQA4AHoAeQBOAGMAdAAzAHcAVwBxAGcAKwBtAEoAOQB6AFEAeQBXAFMASwBpAHYA
MgBUAEYAMwBDAHEAYQAxAEgAVQB6AEgAdgBKADEANgBxAGgAMABOAEUAaQB4AEQAbwBTAHkAdgBk
ACsAdwAwAFMAcgB4AGIAVABjAGYAcgBCAGkAdABUAGsASgBWAFoATwB4AHIAVgBXAHcAWgBXAGwA
RgBJACsAQwBQAFoAUgBNADEASQBrADQAOQBhAFoAOABLAEkASgBOAGsAOAB1ADMALwB0AFAAYwBZ
AFIAVwBRAE8ASwAyAGgAVQBlAHEAagBNADUAYQAwAGoAbQAxAEMAWQBmAGcAZQB3ADMAUQB3AFcA
MwBFAFUAOQBMAFIAcgB6AG4AbwA0AEgASwBhAHQAQQBoADIANAB0AHUARgByADIAVABVAFYAZQBC
AFkATABBAHUAYgB3ADcARQBCAHcATwBqAEEANgBCAHcAWgBDAG8ANABOAE0ATgBZAHIAYwBHAHkA
QQBaAHIAWABoADIAQQBBAHUAQQB3AGUAUgBwAEsATgAvAEMAUQBQAFUAUQAxADYAcABCAHoAZwAy
AHcATwBCAGsATgBoAHcAYgB3AEIASQBEAFgATwBUAGwANgB4AGEAYgBlAEMAMwBwAFgAQgBKADkA
VgA4AHkAeABBAFkAdwBRAHYAZwBBAGIAcgA1AEYAWgBGAFMANABTAGMAMABDAEIAYgBRADQAVwBB
AEUAcQBEAEEAdwByAE0AUABsAGoAZwBYAGsARQBIAEMANQBoAE4AeQAzAEoAUgBvAEEANgA0AGQA
cgBaAHUAdQBsAEgAUQBtAFEARgBtAGQAeABQAEgAcwB3AGQAWQA2AHAAYgBYAFoAdwA5AHcASgA4
AEoAVABLAGgAdwBIAFkATQB4AFoAUwB6AGQAUQBWAGoANQBPAE4AdABwAGsAMQBBAEkAKwByADYA
SQBHAGUASQBEAGgARABiAHcATwBzADgATQBXADUAWABYAEEAOABBAFkATQBiADMARQBsAEUAcgBx
AHYAQwBwAEIAOQA3AGEATgAxAHAAUABQADUAQgBHAFIAZgBZAFgATABkAEoAZwA1AHoAYwBJAFMA
QQBmAGMAUQBQAEcATAAyADUATgAzAHIAbAA1AGYAUQBKAFkAbgBpAGIAUgBzAFYAVwBaADMAYgBB
ADgAQQBaADUAawBnAC8AeQBCAEQAQwA4AGIAWQBFAEcAQQBSAGoAZQBRAEMAWgBNAE0AUQBEAEQA
VwB3ADQAbABCAGEAcwA2AE8AbQBUAFAAUgBQAEEAdQBBAGMAVgBFAEkAdgBrAGoASQBRAFgATAB5
AE8AaAAyADgAawAyAGUARQBDAHkAMQBqAE0AWgBEADMAagBJAHYAcQBHAG4ATABDAGoAbAB6ADEA
RABRAGcAMgB3AEwARABBADgATgBMADAAVQB5AEEAYgBHAHMAagBFADAAbwA2AEQAdwB5AEQASgBS
AEwAcABnAFYASAAyADAAWQBZAEMANwBMAHEAaABzADMAcAArAFUAMABzAEoASwBsAE4AVgBoADgA
ZAA1ADYATgBTAHUAawA3ADQAUwBjAGwAZgBjACsAdABoAGYASABqADcAeQArAEsARgBIAG4AMwBy
AHgAZQBGAHQAVgA4AHMAMwBCAHcANwBFADMAUQBkAFIAdwBqAHEAcAA0AFUASwBBAE0AQgBiAHkA
TwBTAGsAZQBkAEkALwBEADQAbgBvAFoAaQBWAFMAbABSAFMAaABGAE4AUABxAGcAMAAvAG4ARQBE
AHcAcAB1AGQASQAxAGgANQA0AC8AbgBYAHAAMQBUAEQAUAA2AFkAYQBHAFkASQBoAEcAcwB5AHIA
RwBXAHcAOABEAC8AcgAwAHQARgBvAFoAcwBzAHoAcQBzAFoANgBlAFYAQgB0AGIANgBmAGwAVwBN
AG0AMABtAE0AMQB1ADcAQgB2AGgAbABtAFgAVwBIAGcAKwA2AGUAeABQAGMANwBSADQAQQAyAHAA
QwBhAFIAQgBxADYAdABsADMAawBQAFIAWABvAGwATABVADIAVQAxAFYAbABCAEwAaQBaAEMATABK
AHMASwAwACsAQQBzAE4ASABZADAAaQBxAFEAWgBMAFkANQBqAEYAQwB2AGoAYgBJAFIASgBMADcA
MQAyAEQAdwBxAG8AWgBKAFoAZABlAHUAbABaAGMAbQBTAE0ANwBQAHYANQByAEMARABKAFgAbgBZ
AG4ATQBTAEYANABpAGoATABGAGYARgBIAEcAbgBDAFUAMwBVAGMAYgBDAEMASQB5AGkAagBIAGUA
egArAHMAZABZACsAUgBtAEQAbgBaAGMAQgBoAEMARgBiAGUAagBQAFkAcwBtAFYAcAB0AHEAcgBN
AFIAcgBoAHcATwBhAEsASABLAGoAbgBKAEUAVgAxAFoAcwBzAGcAUgBoAGwAcgBpAGwANAB4AHMA
VABDAC8ASABCAFYAcwBlADQAcgBLADkAawA2AGEAMAAzAFkASgBiAHkAcABsAGEAZwBIAEYAUABP
AFcAdAByAGEAbQA4AHEAcAB5AG4AdAA1AEwASwByAG4ASwBsAGYAVwBEAFkAQwBNAHgAVwBKAGUA
WAArADYAUAA5AFoAVQBtAHAAdABPADkANwB0AFQATgBwADMASwBxAHEAdAA0AFMANABWAHgAdQBF
AFMAWQBFAFcAVgAxAE0AMQA1AGkANABhADEAdABCAE8AcQB4AFkAbABpAE0AUQBJADYAVgBIAEoA
KwBoADkAVwB1AHAAbwAvAHAAaABlAGsAQgBIAE0AYgBVAEEATwAyAHIATwBkAE8AegBjAHMAdgAz
AEEARgBqADcAWgBtAHEAMAA2AEYARgBiAFYAYwBVADkAaABLAGwAcQAvADEARgBNADIAVgBwAGUA
OABUAEwATgA2AEgATABQAFUATQA0AEwAaABuAEMAMAAvAFcAWQBqAHcAaABzAEkAUgBMAEcAdwBn
AFQALwBrAE4AZwB6AHkAWgBIAFYAcgB2AEcAagA2AEkASQBWAGMAMAB5AFcAbgBHAEUAbQBqAFMA
RwBqAFQASgBzAFoASwA4AEIAZgBTAHQATwBCAFYAeQBCAEcAUQAwADgASQBOADkAQgAyAC8AYQBN
ADgAZQBJAFQAdQBGAG0AYwBnAHIASgBsAHEAVAAyADUARABIAHYANgBRAG4AdQBjADgAeQA4AEsA
ZgAzAGMATgBPAGMATgBFACsAVABIAHUAVwBtACsARwBSAE0AWgB1AGUAOAAzAGcAQgBYAEoAYgAr
AGgAdQArAG4AaQBiADIANQB6AHAATgBxADUASQBmAFEAVgBiAGYAcQAxAFoAZgBNAFkAQgA4AGsA
OQBjAFMAVwBRAEIAMABHADIAZwAyAC8ATABiADEAbgB2AGQAbABiAGIANwBIAGgAZwBpAEcAVwB6
ADYAMgBBADMAegBHAGMAUABsAHcATAA4AEwAdQBNAHMAYQAzAEgAWABhAGwAUQBUAFIAQQB0AFkA
UwBxAEcAcwBrAGQAYgBEAGsAbQBDAFAAegA2AGkAagBMAGkASwBaADgARgBCAEwAVgBCAEkAYwB5
AEUAbgBQAGcAZABnAE0AWQA0AG4AeABYADMAagBSAFgAZwBCAGoAUgB2ADEAbQB0AGMAOQB2AEMA
ZgAzAE0AYgBuAHYAZwBvAGsALwBBAGIAbgBaAFIAVABQAHUARQAwAE8ASABuAFEAawBRAEEAdgBr
AGQAWAByAGcANgBQAGoAYgBJADcAOABCAGYAbQB0ADMAQwBuADQARgBUAGYAcABKAGoAMAArAHAA
WQB5ADYAVAAyAGEAZgBVAG4ATwA5AHEAOABHAHAATgBFAE0AdwBPAHoAaQBWAEMAaQBCAEwAcgBR
AEUASwBLAC8AUABGADUAbwBnAFMATwAvAHgAQgBFAE8AZQBRAFMATQBCADUAegBVAEMATwB2AEoA
MwBYAFAAbgBmAEYAZwBiAEsAQQBFADgAUgBwAG0AKwB3AFcATQBMAEIAZgBuAHIAUABmAHMAYwBJ
AGsAVgBoAFMAdwBvAEsAaABLAG0AawA4AG4ATwBXAEEARwAyAGMAMQBMAGYARABzAGUAQQA3AGcA
aQA5AGIARABLADAAaQBRAFAAQwBpAEQAMwBDAG8AQgBsAGsATQBuAGQALwA4AFEAMgA4AG8ASwAx
AEgAcgB6ADgAVAAvAFIAawB5AE0AbgAvADUARABZAFgAVgB0AGMAUwArAG0AMwBrADcAWgB2AEsA
VQB4AFkAeQBVADQAcgBaAHUAKwBtAFoASwAxAG0AQgBYAFMAMgA5AEEAMQBGAHQAWQBjAGgAWgAv
AG8ASQB3ADEATQBrAFAAZAA3AHIAdwBwAEYAQgA3AFoAMQBkADQAVgBiAGkASABHAFoAUQBFAHoA
QQBPAEwAcwBBAFEAMwBoADMANwBtAEgASABVAHEAVgA0ADYAOAB5AEUAMABwAFgAYgA1AHYAWABX
AHgAVABEAFMAQQA1AEcAVwBOADcAeQBkADEAdQBKAFAAVgB0AHMAQgBjAGUARQBMAE8AdgB0AGQA
bgBFAG0AWQBQAFIAbgBBADEAOAB3AGcAQQBQAEsARwB2AHoAQQBSADUAUQAwAGoAQwBGAHAAVgB0
AEwAegBRAHIAbABFAG0AbQBCAGQAZAA4AEQAUAA4AGMAeAB6AFoAUQBBAHMAaQBFADEAVwA5AE8A
UgBGAHMAUQBoAFQANQBsAFAAYQA3AGEARgBCADcARQA0AGgASgBYAHAAeQBGAFAAMwBpAGQAcgB1
AFoAaQA1AE4AUwArAGYAagBxAHMATwBmAGwATABHAG4AQQBMAEQAQQBwAHUATgA5AFMAWQBkAFUA
RQBqAHYANQBEADQAbQBDAHkAOABzAEIAUwByAFcAZQA2AFYAbQAyAEQAUwBFAHkAcwBxAEEAZABS
AGkATwB3AEwASgBNAHkANwBBAEwAWQBNAGQATgBVAGsAdABuAHoAdwBRAEEANwBCAHUAUQBKAEYA
cABPAGcAUwBlAGcAZgBpADkAcQBmAGEAUAA0AGMAQQBzACsATgBqAGkAegBWAHMAKwAxAEcAUgB4
ADgAbABWAHQAUABIAGsANABEADYAQgBTAEoAUwB3AGsARgBsAGoAcgB3AHUAQQBmAFYAcgA0AHYA
VwB3AE0ATwBvAFgAbgBIAHAAbABwAGQAawBFADUAagBxAEsATwBmAFUASwBVAEYANQBzAE8AdgBJ
AEYAbABCAGQAQgBzAGcAWgBRAHoARQB4AGoAUQBrAEEAeABzADQAcwBsAG4ARABQAHUAQQBzAFIA
TQBHAEIAYwBDAE4AeQBTADQAUQBYADYASQBKAHUAdgB2AHgAdQBJAEoAMABTAFEANwBlAG8AWAAx
AGUAdwB2AFEASwAvAFMASwB5AHoAeABhAEcATgBhAE4AWABnAEYANwA5AFMAeABCAEoANABCAGUA
TQBaAGIAVwBBAFQAWQBNAEoATAA5ADEATwBaAHEAMwA1AEgALwBDAEkASgBZAEwATQBBAFUAdwBo
AFMAVwBaAEEAcgBCAGMAegBLAEIAMAAwADcARgBjAHoARgA1ADgALwBIADkARABTAGMATgA2AA==
</w:fldData>
        </w:fldChar>
      </w:r>
      <w:r>
        <w:rPr>
          <w:rFonts w:hint="eastAsia" w:ascii="黑体" w:hAnsi="黑体" w:eastAsia="黑体"/>
          <w:sz w:val="32"/>
          <w14:ligatures w14:val="none"/>
        </w:rPr>
        <w:instrText xml:space="preserve">ADDIN CNKISM.UserStyle</w:instrText>
      </w:r>
      <w:r>
        <w:rPr>
          <w:rFonts w:hint="eastAsia" w:ascii="黑体" w:hAnsi="黑体" w:eastAsia="黑体"/>
          <w:sz w:val="32"/>
          <w14:ligatures w14:val="none"/>
        </w:rPr>
        <w:fldChar w:fldCharType="separate"/>
      </w:r>
      <w:r>
        <w:rPr>
          <w:rFonts w:hint="eastAsia" w:ascii="黑体" w:hAnsi="黑体" w:eastAsia="黑体"/>
          <w:sz w:val="32"/>
          <w14:ligatures w14:val="none"/>
        </w:rPr>
        <w:fldChar w:fldCharType="end"/>
      </w:r>
      <w:r>
        <w:rPr>
          <w:rFonts w:hint="eastAsia" w:ascii="黑体" w:hAnsi="黑体" w:eastAsia="黑体"/>
          <w:sz w:val="32"/>
          <w14:ligatures w14:val="none"/>
        </w:rPr>
        <w:t>附件1</w:t>
      </w:r>
    </w:p>
    <w:p w14:paraId="41D8861D">
      <w:pPr>
        <w:spacing w:line="570" w:lineRule="exact"/>
        <w:jc w:val="center"/>
        <w:outlineLvl w:val="0"/>
        <w:rPr>
          <w:rFonts w:hint="eastAsia" w:ascii="仿宋_GB2312" w:hAnsi="仿宋_GB2312" w:eastAsia="方正小标宋简体" w:cstheme="majorBidi"/>
          <w:bCs/>
          <w:sz w:val="44"/>
          <w:szCs w:val="32"/>
          <w14:ligatures w14:val="none"/>
        </w:rPr>
      </w:pPr>
      <w:bookmarkStart w:id="0" w:name="_Hlk193273251"/>
      <w:r>
        <w:rPr>
          <w:rFonts w:hint="eastAsia" w:ascii="仿宋_GB2312" w:hAnsi="仿宋_GB2312" w:eastAsia="方正小标宋简体" w:cstheme="majorBidi"/>
          <w:bCs/>
          <w:sz w:val="44"/>
          <w:szCs w:val="32"/>
          <w14:ligatures w14:val="none"/>
        </w:rPr>
        <w:t>武汉工程科技学院党建“</w:t>
      </w:r>
      <w:bookmarkStart w:id="1" w:name="_GoBack"/>
      <w:bookmarkEnd w:id="1"/>
      <w:r>
        <w:rPr>
          <w:rFonts w:hint="eastAsia" w:ascii="仿宋_GB2312" w:hAnsi="仿宋_GB2312" w:eastAsia="方正小标宋简体" w:cstheme="majorBidi"/>
          <w:bCs/>
          <w:sz w:val="44"/>
          <w:szCs w:val="32"/>
          <w14:ligatures w14:val="none"/>
        </w:rPr>
        <w:t>双创”工作重点任务指南（院系党组织）</w:t>
      </w:r>
    </w:p>
    <w:bookmarkEnd w:id="0"/>
    <w:tbl>
      <w:tblPr>
        <w:tblStyle w:val="13"/>
        <w:tblW w:w="1432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9"/>
        <w:gridCol w:w="3402"/>
        <w:gridCol w:w="9334"/>
      </w:tblGrid>
      <w:tr w14:paraId="3D13D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589" w:type="dxa"/>
            <w:vAlign w:val="center"/>
          </w:tcPr>
          <w:p w14:paraId="2A9DD0A4">
            <w:pPr>
              <w:snapToGrid w:val="0"/>
              <w:spacing w:line="360" w:lineRule="atLeast"/>
              <w:jc w:val="center"/>
              <w:rPr>
                <w:rFonts w:ascii="Times New Roman" w:hAnsi="Times New Roman" w:eastAsia="黑体" w:cs="Times New Roman"/>
                <w:sz w:val="24"/>
                <w:szCs w:val="24"/>
                <w14:ligatures w14:val="none"/>
              </w:rPr>
            </w:pPr>
            <w:r>
              <w:rPr>
                <w:rFonts w:hint="eastAsia" w:ascii="Times New Roman" w:hAnsi="Times New Roman" w:eastAsia="黑体" w:cs="Times New Roman"/>
                <w:sz w:val="24"/>
                <w:szCs w:val="24"/>
                <w14:ligatures w14:val="none"/>
              </w:rPr>
              <w:t>一级指标</w:t>
            </w:r>
          </w:p>
        </w:tc>
        <w:tc>
          <w:tcPr>
            <w:tcW w:w="3402" w:type="dxa"/>
            <w:vAlign w:val="center"/>
          </w:tcPr>
          <w:p w14:paraId="0359EFB6">
            <w:pPr>
              <w:snapToGrid w:val="0"/>
              <w:spacing w:line="360" w:lineRule="atLeast"/>
              <w:jc w:val="center"/>
              <w:rPr>
                <w:rFonts w:ascii="Times New Roman" w:hAnsi="Times New Roman" w:eastAsia="黑体" w:cs="Times New Roman"/>
                <w:sz w:val="24"/>
                <w:szCs w:val="24"/>
                <w14:ligatures w14:val="none"/>
              </w:rPr>
            </w:pPr>
            <w:r>
              <w:rPr>
                <w:rFonts w:hint="eastAsia" w:ascii="Times New Roman" w:hAnsi="Times New Roman" w:eastAsia="黑体" w:cs="Times New Roman"/>
                <w:sz w:val="24"/>
                <w:szCs w:val="24"/>
                <w14:ligatures w14:val="none"/>
              </w:rPr>
              <w:t>二级指标</w:t>
            </w:r>
          </w:p>
        </w:tc>
        <w:tc>
          <w:tcPr>
            <w:tcW w:w="9334" w:type="dxa"/>
            <w:vAlign w:val="center"/>
          </w:tcPr>
          <w:p w14:paraId="2C4DBB36">
            <w:pPr>
              <w:snapToGrid w:val="0"/>
              <w:spacing w:line="360" w:lineRule="atLeast"/>
              <w:jc w:val="center"/>
              <w:rPr>
                <w:rFonts w:ascii="Times New Roman" w:hAnsi="Times New Roman" w:eastAsia="黑体" w:cs="Times New Roman"/>
                <w:sz w:val="24"/>
                <w:szCs w:val="24"/>
                <w14:ligatures w14:val="none"/>
              </w:rPr>
            </w:pPr>
            <w:r>
              <w:rPr>
                <w:rFonts w:hint="eastAsia" w:ascii="Times New Roman" w:hAnsi="Times New Roman" w:eastAsia="黑体" w:cs="Times New Roman"/>
                <w:sz w:val="24"/>
                <w:szCs w:val="24"/>
                <w14:ligatures w14:val="none"/>
              </w:rPr>
              <w:t>三级指标</w:t>
            </w:r>
          </w:p>
        </w:tc>
      </w:tr>
      <w:tr w14:paraId="15D15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6" w:hRule="atLeast"/>
        </w:trPr>
        <w:tc>
          <w:tcPr>
            <w:tcW w:w="1589" w:type="dxa"/>
            <w:vMerge w:val="restart"/>
            <w:vAlign w:val="center"/>
          </w:tcPr>
          <w:p w14:paraId="3C8E7196">
            <w:pPr>
              <w:spacing w:line="400" w:lineRule="exact"/>
              <w:ind w:left="330" w:hanging="330" w:hangingChars="150"/>
              <w:rPr>
                <w:rFonts w:ascii="Times New Roman" w:hAnsi="Times New Roman" w:eastAsia="仿宋_GB2312" w:cs="Times New Roman"/>
                <w:sz w:val="22"/>
                <w:szCs w:val="24"/>
                <w14:ligatures w14:val="none"/>
              </w:rPr>
            </w:pPr>
            <w:r>
              <w:rPr>
                <w:rFonts w:hint="eastAsia" w:ascii="Times New Roman" w:hAnsi="Times New Roman" w:eastAsia="仿宋_GB2312" w:cs="Times New Roman"/>
                <w:sz w:val="22"/>
                <w:szCs w:val="24"/>
                <w14:ligatures w14:val="none"/>
              </w:rPr>
              <w:t>1. 党组织领导和运行机制到位</w:t>
            </w:r>
          </w:p>
        </w:tc>
        <w:tc>
          <w:tcPr>
            <w:tcW w:w="3402" w:type="dxa"/>
            <w:tcBorders>
              <w:bottom w:val="single" w:color="auto" w:sz="4" w:space="0"/>
            </w:tcBorders>
            <w:vAlign w:val="center"/>
          </w:tcPr>
          <w:p w14:paraId="3FA84B87">
            <w:pPr>
              <w:spacing w:line="400" w:lineRule="exact"/>
              <w:rPr>
                <w:rFonts w:ascii="Times New Roman" w:hAnsi="Times New Roman" w:eastAsia="仿宋_GB2312" w:cs="Times New Roman"/>
                <w:sz w:val="22"/>
                <w:szCs w:val="24"/>
                <w14:ligatures w14:val="none"/>
              </w:rPr>
            </w:pPr>
            <w:r>
              <w:rPr>
                <w:rFonts w:hint="eastAsia" w:ascii="Times New Roman" w:hAnsi="Times New Roman" w:eastAsia="仿宋_GB2312" w:cs="Times New Roman"/>
                <w:sz w:val="22"/>
                <w:szCs w:val="24"/>
                <w14:ligatures w14:val="none"/>
              </w:rPr>
              <w:t>1.1党的路线方针政策和上级党组织决定有效宣传贯彻执行，保证监督作用充分发挥</w:t>
            </w:r>
          </w:p>
        </w:tc>
        <w:tc>
          <w:tcPr>
            <w:tcW w:w="9334" w:type="dxa"/>
            <w:tcBorders>
              <w:bottom w:val="single" w:color="auto" w:sz="4" w:space="0"/>
            </w:tcBorders>
            <w:vAlign w:val="center"/>
          </w:tcPr>
          <w:p w14:paraId="3666512F">
            <w:pPr>
              <w:spacing w:line="400" w:lineRule="exact"/>
              <w:ind w:left="550" w:hanging="550" w:hangingChars="250"/>
              <w:rPr>
                <w:rFonts w:ascii="Times New Roman" w:hAnsi="Times New Roman" w:eastAsia="仿宋_GB2312" w:cs="Times New Roman"/>
                <w:sz w:val="22"/>
                <w:szCs w:val="24"/>
                <w14:ligatures w14:val="none"/>
              </w:rPr>
            </w:pPr>
            <w:r>
              <w:rPr>
                <w:rFonts w:hint="eastAsia" w:ascii="Times New Roman" w:hAnsi="Times New Roman" w:eastAsia="仿宋_GB2312" w:cs="Times New Roman"/>
                <w:sz w:val="22"/>
                <w:szCs w:val="24"/>
                <w14:ligatures w14:val="none"/>
              </w:rPr>
              <w:t>（1）加强党的政治建设，深化习近平新时代中国特色社会主义思想的宣传教育，不断树牢干部师生“四个意识”，坚定“四个自信”，做到“两个维护”，在思想上政治上行动上同以习近平同志为核心的党中央保持高度一致。</w:t>
            </w:r>
          </w:p>
          <w:p w14:paraId="0E455B6F">
            <w:pPr>
              <w:spacing w:line="400" w:lineRule="exact"/>
              <w:ind w:left="550" w:hanging="550" w:hangingChars="250"/>
              <w:rPr>
                <w:rFonts w:ascii="Times New Roman" w:hAnsi="Times New Roman" w:eastAsia="仿宋_GB2312" w:cs="Times New Roman"/>
                <w:sz w:val="22"/>
                <w:szCs w:val="24"/>
                <w14:ligatures w14:val="none"/>
              </w:rPr>
            </w:pPr>
            <w:r>
              <w:rPr>
                <w:rFonts w:hint="eastAsia" w:ascii="Times New Roman" w:hAnsi="Times New Roman" w:eastAsia="仿宋_GB2312" w:cs="Times New Roman"/>
                <w:sz w:val="22"/>
                <w:szCs w:val="24"/>
                <w14:ligatures w14:val="none"/>
              </w:rPr>
              <w:t>（2）充分发挥党组织领导作用，通过党组织会议、党政联席会议等形式及时传达部署、认真贯彻落实上级党组织决议。</w:t>
            </w:r>
          </w:p>
        </w:tc>
      </w:tr>
      <w:tr w14:paraId="15ADE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5" w:hRule="atLeast"/>
        </w:trPr>
        <w:tc>
          <w:tcPr>
            <w:tcW w:w="1589" w:type="dxa"/>
            <w:vMerge w:val="continue"/>
            <w:vAlign w:val="center"/>
          </w:tcPr>
          <w:p w14:paraId="1C4027B8">
            <w:pPr>
              <w:spacing w:line="400" w:lineRule="exact"/>
              <w:ind w:firstLine="480"/>
              <w:rPr>
                <w:rFonts w:ascii="Times New Roman" w:hAnsi="Times New Roman" w:eastAsia="仿宋_GB2312" w:cs="Times New Roman"/>
                <w:sz w:val="22"/>
                <w:szCs w:val="24"/>
                <w14:ligatures w14:val="none"/>
              </w:rPr>
            </w:pPr>
          </w:p>
        </w:tc>
        <w:tc>
          <w:tcPr>
            <w:tcW w:w="3402" w:type="dxa"/>
            <w:tcBorders>
              <w:top w:val="single" w:color="auto" w:sz="4" w:space="0"/>
            </w:tcBorders>
            <w:vAlign w:val="center"/>
          </w:tcPr>
          <w:p w14:paraId="64406EEB">
            <w:pPr>
              <w:spacing w:line="400" w:lineRule="exact"/>
              <w:rPr>
                <w:rFonts w:ascii="Times New Roman" w:hAnsi="Times New Roman" w:eastAsia="仿宋_GB2312" w:cs="Times New Roman"/>
                <w:sz w:val="22"/>
                <w:szCs w:val="24"/>
                <w14:ligatures w14:val="none"/>
              </w:rPr>
            </w:pPr>
            <w:r>
              <w:rPr>
                <w:rFonts w:hint="eastAsia" w:ascii="Times New Roman" w:hAnsi="Times New Roman" w:eastAsia="仿宋_GB2312" w:cs="Times New Roman"/>
                <w:sz w:val="22"/>
                <w:szCs w:val="24"/>
                <w14:ligatures w14:val="none"/>
              </w:rPr>
              <w:t>1.2坚持民主集中制，健全完善院(系)党组织会议和党政联席会议制度，领导班子整体功能强，议事决策水平高</w:t>
            </w:r>
          </w:p>
        </w:tc>
        <w:tc>
          <w:tcPr>
            <w:tcW w:w="9334" w:type="dxa"/>
            <w:tcBorders>
              <w:top w:val="single" w:color="auto" w:sz="4" w:space="0"/>
            </w:tcBorders>
            <w:vAlign w:val="center"/>
          </w:tcPr>
          <w:p w14:paraId="16EC2C9A">
            <w:pPr>
              <w:spacing w:line="400" w:lineRule="exact"/>
              <w:ind w:left="550" w:hanging="550" w:hangingChars="250"/>
              <w:rPr>
                <w:rFonts w:ascii="Times New Roman" w:hAnsi="Times New Roman" w:eastAsia="仿宋_GB2312" w:cs="Times New Roman"/>
                <w:sz w:val="22"/>
                <w:szCs w:val="24"/>
                <w14:ligatures w14:val="none"/>
              </w:rPr>
            </w:pPr>
            <w:r>
              <w:rPr>
                <w:rFonts w:hint="eastAsia" w:ascii="Times New Roman" w:hAnsi="Times New Roman" w:eastAsia="仿宋_GB2312" w:cs="Times New Roman"/>
                <w:sz w:val="22"/>
                <w:szCs w:val="24"/>
                <w14:ligatures w14:val="none"/>
              </w:rPr>
              <w:t>（1）对照学校文件规定，及时修订完善院(系)党组织会议、党政联席会议议事规则，确保职责清晰、边界明确、执行到位。</w:t>
            </w:r>
          </w:p>
          <w:p w14:paraId="7D77D3C1">
            <w:pPr>
              <w:spacing w:line="400" w:lineRule="exact"/>
              <w:ind w:left="550" w:hanging="550" w:hangingChars="250"/>
              <w:rPr>
                <w:rFonts w:ascii="Times New Roman" w:hAnsi="Times New Roman" w:eastAsia="仿宋_GB2312" w:cs="Times New Roman"/>
                <w:sz w:val="22"/>
                <w:szCs w:val="24"/>
                <w14:ligatures w14:val="none"/>
              </w:rPr>
            </w:pPr>
            <w:r>
              <w:rPr>
                <w:rFonts w:hint="eastAsia" w:ascii="Times New Roman" w:hAnsi="Times New Roman" w:eastAsia="仿宋_GB2312" w:cs="Times New Roman"/>
                <w:sz w:val="22"/>
                <w:szCs w:val="24"/>
                <w14:ligatures w14:val="none"/>
              </w:rPr>
              <w:t>（2）通过党政联席会议，讨论和决定本单位重要事项。充分发挥对党建工作的主导作用，有关干部任用、党员队伍建设等工作由党组织会议研究决定。充分发挥对重大事项的把关作用，涉及办学方向、教师队伍建设、师生员工切身利益等事项，党组织先研究讨论再提交党政联席会议决定。</w:t>
            </w:r>
          </w:p>
          <w:p w14:paraId="79037BB6">
            <w:pPr>
              <w:spacing w:line="400" w:lineRule="exact"/>
              <w:ind w:left="550" w:hanging="550" w:hangingChars="250"/>
              <w:rPr>
                <w:rFonts w:ascii="Times New Roman" w:hAnsi="Times New Roman" w:eastAsia="仿宋_GB2312" w:cs="Times New Roman"/>
                <w:sz w:val="22"/>
                <w:szCs w:val="24"/>
                <w14:ligatures w14:val="none"/>
              </w:rPr>
            </w:pPr>
            <w:r>
              <w:rPr>
                <w:rFonts w:hint="eastAsia" w:ascii="Times New Roman" w:hAnsi="Times New Roman" w:eastAsia="仿宋_GB2312" w:cs="Times New Roman"/>
                <w:sz w:val="22"/>
                <w:szCs w:val="24"/>
                <w14:ligatures w14:val="none"/>
              </w:rPr>
              <w:t>（3）班子成员工作职责明晰，集体领导、党政分工合作、协调运行的工作机制顺畅有效，统筹谋划、科学决策院(系)改革发展稳定和涉及师生切身利益的重大事项，推动院(系)事业发展取得显著成绩。</w:t>
            </w:r>
          </w:p>
        </w:tc>
      </w:tr>
      <w:tr w14:paraId="2560C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89" w:type="dxa"/>
            <w:vAlign w:val="center"/>
          </w:tcPr>
          <w:p w14:paraId="4B30B8FD">
            <w:pPr>
              <w:snapToGrid w:val="0"/>
              <w:spacing w:line="360" w:lineRule="atLeast"/>
              <w:jc w:val="center"/>
              <w:rPr>
                <w:rFonts w:ascii="Times New Roman" w:hAnsi="Times New Roman" w:eastAsia="黑体" w:cs="Times New Roman"/>
                <w:sz w:val="24"/>
                <w:szCs w:val="24"/>
                <w14:ligatures w14:val="none"/>
              </w:rPr>
            </w:pPr>
            <w:r>
              <w:rPr>
                <w:rFonts w:hint="eastAsia" w:ascii="Times New Roman" w:hAnsi="Times New Roman" w:eastAsia="黑体" w:cs="Times New Roman"/>
                <w:sz w:val="24"/>
                <w:szCs w:val="24"/>
                <w14:ligatures w14:val="none"/>
              </w:rPr>
              <w:t>一级指标</w:t>
            </w:r>
          </w:p>
        </w:tc>
        <w:tc>
          <w:tcPr>
            <w:tcW w:w="3402" w:type="dxa"/>
            <w:vAlign w:val="center"/>
          </w:tcPr>
          <w:p w14:paraId="2735942F">
            <w:pPr>
              <w:snapToGrid w:val="0"/>
              <w:spacing w:line="360" w:lineRule="atLeast"/>
              <w:jc w:val="center"/>
              <w:rPr>
                <w:rFonts w:ascii="Times New Roman" w:hAnsi="Times New Roman" w:eastAsia="黑体" w:cs="Times New Roman"/>
                <w:sz w:val="24"/>
                <w:szCs w:val="24"/>
                <w14:ligatures w14:val="none"/>
              </w:rPr>
            </w:pPr>
            <w:r>
              <w:rPr>
                <w:rFonts w:hint="eastAsia" w:ascii="Times New Roman" w:hAnsi="Times New Roman" w:eastAsia="黑体" w:cs="Times New Roman"/>
                <w:sz w:val="24"/>
                <w:szCs w:val="24"/>
                <w14:ligatures w14:val="none"/>
              </w:rPr>
              <w:t>二级指标</w:t>
            </w:r>
          </w:p>
        </w:tc>
        <w:tc>
          <w:tcPr>
            <w:tcW w:w="9334" w:type="dxa"/>
            <w:vAlign w:val="center"/>
          </w:tcPr>
          <w:p w14:paraId="4D82937C">
            <w:pPr>
              <w:snapToGrid w:val="0"/>
              <w:spacing w:line="360" w:lineRule="atLeast"/>
              <w:jc w:val="center"/>
              <w:rPr>
                <w:rFonts w:ascii="Times New Roman" w:hAnsi="Times New Roman" w:eastAsia="黑体" w:cs="Times New Roman"/>
                <w:sz w:val="24"/>
                <w:szCs w:val="24"/>
                <w14:ligatures w14:val="none"/>
              </w:rPr>
            </w:pPr>
            <w:r>
              <w:rPr>
                <w:rFonts w:hint="eastAsia" w:ascii="Times New Roman" w:hAnsi="Times New Roman" w:eastAsia="黑体" w:cs="Times New Roman"/>
                <w:sz w:val="24"/>
                <w:szCs w:val="24"/>
                <w14:ligatures w14:val="none"/>
              </w:rPr>
              <w:t>三级指标</w:t>
            </w:r>
          </w:p>
        </w:tc>
      </w:tr>
      <w:tr w14:paraId="469A0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7" w:hRule="atLeast"/>
        </w:trPr>
        <w:tc>
          <w:tcPr>
            <w:tcW w:w="1589" w:type="dxa"/>
            <w:vMerge w:val="restart"/>
            <w:vAlign w:val="center"/>
          </w:tcPr>
          <w:p w14:paraId="0E0BA1E0">
            <w:pPr>
              <w:spacing w:line="400" w:lineRule="exact"/>
              <w:ind w:left="330" w:hanging="330" w:hangingChars="150"/>
              <w:rPr>
                <w:rFonts w:ascii="Times New Roman" w:hAnsi="Times New Roman" w:eastAsia="仿宋_GB2312" w:cs="Times New Roman"/>
                <w:sz w:val="22"/>
                <w:szCs w:val="24"/>
                <w14:ligatures w14:val="none"/>
              </w:rPr>
            </w:pPr>
            <w:r>
              <w:rPr>
                <w:rFonts w:hint="eastAsia" w:ascii="Times New Roman" w:hAnsi="Times New Roman" w:eastAsia="仿宋_GB2312" w:cs="Times New Roman"/>
                <w:sz w:val="22"/>
                <w:szCs w:val="24"/>
                <w14:ligatures w14:val="none"/>
              </w:rPr>
              <w:t>2. 政治把关作用到位</w:t>
            </w:r>
          </w:p>
        </w:tc>
        <w:tc>
          <w:tcPr>
            <w:tcW w:w="3402" w:type="dxa"/>
            <w:vAlign w:val="center"/>
          </w:tcPr>
          <w:p w14:paraId="6F4DBE2D">
            <w:pPr>
              <w:spacing w:line="400" w:lineRule="exact"/>
              <w:rPr>
                <w:rFonts w:ascii="Times New Roman" w:hAnsi="Times New Roman" w:eastAsia="仿宋_GB2312" w:cs="Times New Roman"/>
                <w:sz w:val="22"/>
                <w:szCs w:val="24"/>
                <w14:ligatures w14:val="none"/>
              </w:rPr>
            </w:pPr>
            <w:r>
              <w:rPr>
                <w:rFonts w:hint="eastAsia" w:ascii="Times New Roman" w:hAnsi="Times New Roman" w:eastAsia="仿宋_GB2312" w:cs="Times New Roman"/>
                <w:sz w:val="22"/>
                <w:szCs w:val="24"/>
                <w14:ligatures w14:val="none"/>
              </w:rPr>
              <w:t>2.1严格落实意识形态工作责任制，在教学科研管理等重大事项中，坚持正确的政治立场、政治方向、政治原则、政治道路</w:t>
            </w:r>
          </w:p>
        </w:tc>
        <w:tc>
          <w:tcPr>
            <w:tcW w:w="9334" w:type="dxa"/>
            <w:vAlign w:val="center"/>
          </w:tcPr>
          <w:p w14:paraId="1485C035">
            <w:pPr>
              <w:spacing w:line="400" w:lineRule="exact"/>
              <w:ind w:left="550" w:hanging="550" w:hangingChars="250"/>
              <w:rPr>
                <w:rFonts w:ascii="Times New Roman" w:hAnsi="Times New Roman" w:eastAsia="仿宋_GB2312" w:cs="Times New Roman"/>
                <w:sz w:val="22"/>
                <w:szCs w:val="24"/>
                <w14:ligatures w14:val="none"/>
              </w:rPr>
            </w:pPr>
            <w:r>
              <w:rPr>
                <w:rFonts w:hint="eastAsia" w:ascii="Times New Roman" w:hAnsi="Times New Roman" w:eastAsia="仿宋_GB2312" w:cs="Times New Roman"/>
                <w:sz w:val="22"/>
                <w:szCs w:val="24"/>
                <w14:ligatures w14:val="none"/>
              </w:rPr>
              <w:t>（1）意识形态工作体系健全、制度规范、责任明晰，落实到岗到人。每年至少专题研究2次意识形态工作，并向上级党组织专题汇报1次。</w:t>
            </w:r>
          </w:p>
          <w:p w14:paraId="6A2B6E78">
            <w:pPr>
              <w:spacing w:line="400" w:lineRule="exact"/>
              <w:ind w:left="550" w:hanging="550" w:hangingChars="250"/>
              <w:rPr>
                <w:rFonts w:ascii="Times New Roman" w:hAnsi="Times New Roman" w:eastAsia="仿宋_GB2312" w:cs="Times New Roman"/>
                <w:sz w:val="22"/>
                <w:szCs w:val="24"/>
                <w14:ligatures w14:val="none"/>
              </w:rPr>
            </w:pPr>
            <w:r>
              <w:rPr>
                <w:rFonts w:hint="eastAsia" w:ascii="Times New Roman" w:hAnsi="Times New Roman" w:eastAsia="仿宋_GB2312" w:cs="Times New Roman"/>
                <w:sz w:val="22"/>
                <w:szCs w:val="24"/>
                <w14:ligatures w14:val="none"/>
              </w:rPr>
              <w:t>（2）网络意识形态责任落实到位，注重增强风险防控意识和能力，加强网络阵地管理，做强正面思想舆论，做好舆论引导、舆情应对工作。</w:t>
            </w:r>
          </w:p>
          <w:p w14:paraId="1F39DACC">
            <w:pPr>
              <w:spacing w:line="400" w:lineRule="exact"/>
              <w:ind w:left="550" w:hanging="550" w:hangingChars="250"/>
              <w:rPr>
                <w:rFonts w:ascii="Times New Roman" w:hAnsi="Times New Roman" w:eastAsia="仿宋_GB2312" w:cs="Times New Roman"/>
                <w:sz w:val="22"/>
                <w:szCs w:val="24"/>
                <w14:ligatures w14:val="none"/>
              </w:rPr>
            </w:pPr>
            <w:r>
              <w:rPr>
                <w:rFonts w:hint="eastAsia" w:ascii="Times New Roman" w:hAnsi="Times New Roman" w:eastAsia="仿宋_GB2312" w:cs="Times New Roman"/>
                <w:sz w:val="22"/>
                <w:szCs w:val="24"/>
                <w14:ligatures w14:val="none"/>
              </w:rPr>
              <w:t>（3）在教师引进、课程建设、教材选用、学术活动等重大问题上把好政治关，程序规范、责任明晰、成效突出。</w:t>
            </w:r>
          </w:p>
          <w:p w14:paraId="098B787D">
            <w:pPr>
              <w:spacing w:line="400" w:lineRule="exact"/>
              <w:ind w:left="550" w:hanging="550" w:hangingChars="250"/>
              <w:rPr>
                <w:rFonts w:ascii="Times New Roman" w:hAnsi="Times New Roman" w:eastAsia="仿宋_GB2312" w:cs="Times New Roman"/>
                <w:sz w:val="22"/>
                <w:szCs w:val="24"/>
                <w14:ligatures w14:val="none"/>
              </w:rPr>
            </w:pPr>
            <w:r>
              <w:rPr>
                <w:rFonts w:hint="eastAsia" w:ascii="Times New Roman" w:hAnsi="Times New Roman" w:eastAsia="仿宋_GB2312" w:cs="Times New Roman"/>
                <w:sz w:val="22"/>
                <w:szCs w:val="24"/>
                <w14:ligatures w14:val="none"/>
              </w:rPr>
              <w:t>（4）发挥在维护主流意识形态中的战斗堡垒作用，发挥广大教职工特别是党员教师在维护主流意识形态中的先锋模范作用。</w:t>
            </w:r>
          </w:p>
        </w:tc>
      </w:tr>
      <w:tr w14:paraId="02046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3" w:hRule="atLeast"/>
        </w:trPr>
        <w:tc>
          <w:tcPr>
            <w:tcW w:w="1589" w:type="dxa"/>
            <w:vMerge w:val="continue"/>
            <w:vAlign w:val="center"/>
          </w:tcPr>
          <w:p w14:paraId="1DD62656">
            <w:pPr>
              <w:spacing w:line="400" w:lineRule="exact"/>
              <w:ind w:firstLine="480"/>
              <w:rPr>
                <w:rFonts w:ascii="Times New Roman" w:hAnsi="Times New Roman" w:eastAsia="仿宋_GB2312" w:cs="Times New Roman"/>
                <w:sz w:val="22"/>
                <w:szCs w:val="24"/>
                <w14:ligatures w14:val="none"/>
              </w:rPr>
            </w:pPr>
          </w:p>
        </w:tc>
        <w:tc>
          <w:tcPr>
            <w:tcW w:w="3402" w:type="dxa"/>
            <w:tcBorders>
              <w:top w:val="single" w:color="auto" w:sz="4" w:space="0"/>
            </w:tcBorders>
            <w:vAlign w:val="center"/>
          </w:tcPr>
          <w:p w14:paraId="3B8983F7">
            <w:pPr>
              <w:spacing w:line="400" w:lineRule="exact"/>
              <w:rPr>
                <w:rFonts w:ascii="Times New Roman" w:hAnsi="Times New Roman" w:eastAsia="仿宋_GB2312" w:cs="Times New Roman"/>
                <w:sz w:val="22"/>
                <w:szCs w:val="24"/>
                <w14:ligatures w14:val="none"/>
              </w:rPr>
            </w:pPr>
            <w:r>
              <w:rPr>
                <w:rFonts w:hint="eastAsia" w:ascii="Times New Roman" w:hAnsi="Times New Roman" w:eastAsia="仿宋_GB2312" w:cs="Times New Roman"/>
                <w:sz w:val="22"/>
                <w:szCs w:val="24"/>
                <w14:ligatures w14:val="none"/>
              </w:rPr>
              <w:t>2.2加强对院(系)学术组织、研究机构、学生社团等的引导，管好各类宣传思想文化阵地</w:t>
            </w:r>
          </w:p>
        </w:tc>
        <w:tc>
          <w:tcPr>
            <w:tcW w:w="9334" w:type="dxa"/>
            <w:tcBorders>
              <w:top w:val="single" w:color="auto" w:sz="4" w:space="0"/>
            </w:tcBorders>
            <w:vAlign w:val="center"/>
          </w:tcPr>
          <w:p w14:paraId="25986297">
            <w:pPr>
              <w:spacing w:line="400" w:lineRule="exact"/>
              <w:ind w:left="550" w:hanging="550" w:hangingChars="250"/>
              <w:rPr>
                <w:rFonts w:ascii="Times New Roman" w:hAnsi="Times New Roman" w:eastAsia="仿宋_GB2312" w:cs="Times New Roman"/>
                <w:sz w:val="22"/>
                <w:szCs w:val="24"/>
                <w14:ligatures w14:val="none"/>
              </w:rPr>
            </w:pPr>
            <w:r>
              <w:rPr>
                <w:rFonts w:hint="eastAsia" w:ascii="Times New Roman" w:hAnsi="Times New Roman" w:eastAsia="仿宋_GB2312" w:cs="Times New Roman"/>
                <w:sz w:val="22"/>
                <w:szCs w:val="24"/>
                <w14:ligatures w14:val="none"/>
              </w:rPr>
              <w:t>（1）院(系)党组织定期研究学术组织、研究机构、学生社团建设发展工作，明确专门院(系)领导或党员干部联系指导开展工作。</w:t>
            </w:r>
          </w:p>
          <w:p w14:paraId="620AF5BF">
            <w:pPr>
              <w:spacing w:line="400" w:lineRule="exact"/>
              <w:ind w:left="550" w:hanging="550" w:hangingChars="250"/>
              <w:rPr>
                <w:rFonts w:ascii="Times New Roman" w:hAnsi="Times New Roman" w:eastAsia="仿宋_GB2312" w:cs="Times New Roman"/>
                <w:sz w:val="22"/>
                <w:szCs w:val="24"/>
                <w14:ligatures w14:val="none"/>
              </w:rPr>
            </w:pPr>
            <w:r>
              <w:rPr>
                <w:rFonts w:hint="eastAsia" w:ascii="Times New Roman" w:hAnsi="Times New Roman" w:eastAsia="仿宋_GB2312" w:cs="Times New Roman"/>
                <w:sz w:val="22"/>
                <w:szCs w:val="24"/>
                <w14:ligatures w14:val="none"/>
              </w:rPr>
              <w:t>（2）严格执行“一会一报”“一事一报”制度，加强对论坛、讲坛、讲座、年会、报告会、研讨会等审批把关、指导管理。</w:t>
            </w:r>
          </w:p>
          <w:p w14:paraId="598297BF">
            <w:pPr>
              <w:spacing w:line="400" w:lineRule="exact"/>
              <w:ind w:left="550" w:hanging="550" w:hangingChars="250"/>
              <w:rPr>
                <w:rFonts w:ascii="Times New Roman" w:hAnsi="Times New Roman" w:eastAsia="仿宋_GB2312" w:cs="Times New Roman"/>
                <w:sz w:val="22"/>
                <w:szCs w:val="24"/>
                <w14:ligatures w14:val="none"/>
              </w:rPr>
            </w:pPr>
            <w:r>
              <w:rPr>
                <w:rFonts w:hint="eastAsia" w:ascii="Times New Roman" w:hAnsi="Times New Roman" w:eastAsia="仿宋_GB2312" w:cs="Times New Roman"/>
                <w:sz w:val="22"/>
                <w:szCs w:val="24"/>
                <w14:ligatures w14:val="none"/>
              </w:rPr>
              <w:t>（3）统筹课堂教学、教材建设、项目资助、对外交流等工作，着力做好少数民族学生教育、国际学生教育等工作，确保学校和谐稳定。</w:t>
            </w:r>
          </w:p>
        </w:tc>
      </w:tr>
      <w:tr w14:paraId="4B2E0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89" w:type="dxa"/>
            <w:vAlign w:val="center"/>
          </w:tcPr>
          <w:p w14:paraId="7D284F55">
            <w:pPr>
              <w:snapToGrid w:val="0"/>
              <w:spacing w:line="360" w:lineRule="atLeast"/>
              <w:jc w:val="center"/>
              <w:rPr>
                <w:rFonts w:ascii="Times New Roman" w:hAnsi="Times New Roman" w:eastAsia="黑体" w:cs="Times New Roman"/>
                <w:sz w:val="24"/>
                <w:szCs w:val="24"/>
                <w14:ligatures w14:val="none"/>
              </w:rPr>
            </w:pPr>
            <w:r>
              <w:rPr>
                <w:rFonts w:hint="eastAsia" w:ascii="Times New Roman" w:hAnsi="Times New Roman" w:eastAsia="黑体" w:cs="Times New Roman"/>
                <w:sz w:val="24"/>
                <w:szCs w:val="24"/>
                <w14:ligatures w14:val="none"/>
              </w:rPr>
              <w:t>一级指标</w:t>
            </w:r>
          </w:p>
        </w:tc>
        <w:tc>
          <w:tcPr>
            <w:tcW w:w="3402" w:type="dxa"/>
            <w:vAlign w:val="center"/>
          </w:tcPr>
          <w:p w14:paraId="0E785EA1">
            <w:pPr>
              <w:snapToGrid w:val="0"/>
              <w:spacing w:line="360" w:lineRule="atLeast"/>
              <w:jc w:val="center"/>
              <w:rPr>
                <w:rFonts w:ascii="Times New Roman" w:hAnsi="Times New Roman" w:eastAsia="黑体" w:cs="Times New Roman"/>
                <w:sz w:val="24"/>
                <w:szCs w:val="24"/>
                <w14:ligatures w14:val="none"/>
              </w:rPr>
            </w:pPr>
            <w:r>
              <w:rPr>
                <w:rFonts w:hint="eastAsia" w:ascii="Times New Roman" w:hAnsi="Times New Roman" w:eastAsia="黑体" w:cs="Times New Roman"/>
                <w:sz w:val="24"/>
                <w:szCs w:val="24"/>
                <w14:ligatures w14:val="none"/>
              </w:rPr>
              <w:t>二级指标</w:t>
            </w:r>
          </w:p>
        </w:tc>
        <w:tc>
          <w:tcPr>
            <w:tcW w:w="9334" w:type="dxa"/>
            <w:vAlign w:val="center"/>
          </w:tcPr>
          <w:p w14:paraId="3AD2FC83">
            <w:pPr>
              <w:snapToGrid w:val="0"/>
              <w:spacing w:line="360" w:lineRule="atLeast"/>
              <w:jc w:val="center"/>
              <w:rPr>
                <w:rFonts w:ascii="Times New Roman" w:hAnsi="Times New Roman" w:eastAsia="黑体" w:cs="Times New Roman"/>
                <w:sz w:val="24"/>
                <w:szCs w:val="24"/>
                <w14:ligatures w14:val="none"/>
              </w:rPr>
            </w:pPr>
            <w:r>
              <w:rPr>
                <w:rFonts w:hint="eastAsia" w:ascii="Times New Roman" w:hAnsi="Times New Roman" w:eastAsia="黑体" w:cs="Times New Roman"/>
                <w:sz w:val="24"/>
                <w:szCs w:val="24"/>
                <w14:ligatures w14:val="none"/>
              </w:rPr>
              <w:t>三级指标</w:t>
            </w:r>
          </w:p>
        </w:tc>
      </w:tr>
      <w:tr w14:paraId="7BDAC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89" w:type="dxa"/>
            <w:vAlign w:val="center"/>
          </w:tcPr>
          <w:p w14:paraId="3FA93B17">
            <w:pPr>
              <w:spacing w:line="400" w:lineRule="exact"/>
              <w:ind w:left="330" w:hanging="330" w:hangingChars="150"/>
              <w:rPr>
                <w:rFonts w:ascii="Times New Roman" w:hAnsi="Times New Roman" w:eastAsia="仿宋_GB2312" w:cs="Times New Roman"/>
                <w:sz w:val="22"/>
                <w:szCs w:val="24"/>
                <w14:ligatures w14:val="none"/>
              </w:rPr>
            </w:pPr>
            <w:r>
              <w:rPr>
                <w:rFonts w:hint="eastAsia" w:ascii="Times New Roman" w:hAnsi="Times New Roman" w:eastAsia="仿宋_GB2312" w:cs="Times New Roman"/>
                <w:sz w:val="22"/>
                <w:szCs w:val="24"/>
                <w14:ligatures w14:val="none"/>
              </w:rPr>
              <w:t>3. 思想政治工作到位</w:t>
            </w:r>
          </w:p>
        </w:tc>
        <w:tc>
          <w:tcPr>
            <w:tcW w:w="3402" w:type="dxa"/>
            <w:vAlign w:val="center"/>
          </w:tcPr>
          <w:p w14:paraId="5A4CBC51">
            <w:pPr>
              <w:spacing w:line="400" w:lineRule="exact"/>
              <w:rPr>
                <w:rFonts w:ascii="Times New Roman" w:hAnsi="Times New Roman" w:eastAsia="仿宋_GB2312" w:cs="Times New Roman"/>
                <w:sz w:val="22"/>
                <w:szCs w:val="24"/>
                <w14:ligatures w14:val="none"/>
              </w:rPr>
            </w:pPr>
            <w:r>
              <w:rPr>
                <w:rFonts w:hint="eastAsia" w:ascii="Times New Roman" w:hAnsi="Times New Roman" w:eastAsia="仿宋_GB2312" w:cs="Times New Roman"/>
                <w:sz w:val="22"/>
                <w:szCs w:val="24"/>
                <w14:ligatures w14:val="none"/>
              </w:rPr>
              <w:t>院(系)理论学习中心组制度、师生政治理论学习制度健全，习近平新时代中国特色社会主义思想教育深入开展，师生思想政治工作亲和力、针对性、实效性强</w:t>
            </w:r>
          </w:p>
        </w:tc>
        <w:tc>
          <w:tcPr>
            <w:tcW w:w="9334" w:type="dxa"/>
            <w:vAlign w:val="center"/>
          </w:tcPr>
          <w:p w14:paraId="4CE15CE5">
            <w:pPr>
              <w:spacing w:line="370" w:lineRule="exact"/>
              <w:ind w:left="521" w:hanging="521" w:hangingChars="237"/>
              <w:rPr>
                <w:rFonts w:ascii="Times New Roman" w:hAnsi="Times New Roman" w:eastAsia="仿宋_GB2312" w:cs="Times New Roman"/>
                <w:sz w:val="22"/>
                <w:szCs w:val="24"/>
                <w14:ligatures w14:val="none"/>
              </w:rPr>
            </w:pPr>
            <w:r>
              <w:rPr>
                <w:rFonts w:hint="eastAsia" w:ascii="Times New Roman" w:hAnsi="Times New Roman" w:eastAsia="仿宋_GB2312" w:cs="Times New Roman"/>
                <w:sz w:val="22"/>
                <w:szCs w:val="24"/>
                <w14:ligatures w14:val="none"/>
              </w:rPr>
              <w:t>（1）院(系)理论中心组学习制度、师生政治理论学习制度健全完善，扎实推进习近平新时代中国特色社会主义思想进教材、进课堂、进头脑。</w:t>
            </w:r>
          </w:p>
          <w:p w14:paraId="7CB5A57D">
            <w:pPr>
              <w:spacing w:line="370" w:lineRule="exact"/>
              <w:ind w:left="550" w:hanging="550" w:hangingChars="250"/>
              <w:rPr>
                <w:rFonts w:ascii="Times New Roman" w:hAnsi="Times New Roman" w:eastAsia="仿宋_GB2312" w:cs="Times New Roman"/>
                <w:sz w:val="22"/>
                <w:szCs w:val="24"/>
                <w14:ligatures w14:val="none"/>
              </w:rPr>
            </w:pPr>
            <w:r>
              <w:rPr>
                <w:rFonts w:hint="eastAsia" w:ascii="Times New Roman" w:hAnsi="Times New Roman" w:eastAsia="仿宋_GB2312" w:cs="Times New Roman"/>
                <w:sz w:val="22"/>
                <w:szCs w:val="24"/>
                <w14:ligatures w14:val="none"/>
              </w:rPr>
              <w:t>（2）定期调研分析党员和师生思想政治状况，加强师生理想信念教育，强化党员日常教育培训。坚持院(系)党政主要负责同志每学期讲党课和思想政治理论课制度。</w:t>
            </w:r>
          </w:p>
          <w:p w14:paraId="5F9AA69E">
            <w:pPr>
              <w:spacing w:line="370" w:lineRule="exact"/>
              <w:ind w:left="550" w:hanging="550" w:hangingChars="250"/>
              <w:rPr>
                <w:rFonts w:ascii="Times New Roman" w:hAnsi="Times New Roman" w:eastAsia="仿宋_GB2312" w:cs="Times New Roman"/>
                <w:sz w:val="22"/>
                <w:szCs w:val="24"/>
                <w14:ligatures w14:val="none"/>
              </w:rPr>
            </w:pPr>
            <w:r>
              <w:rPr>
                <w:rFonts w:hint="eastAsia" w:ascii="Times New Roman" w:hAnsi="Times New Roman" w:eastAsia="仿宋_GB2312" w:cs="Times New Roman"/>
                <w:sz w:val="22"/>
                <w:szCs w:val="24"/>
                <w14:ligatures w14:val="none"/>
              </w:rPr>
              <w:t>（3）结合本院(系)实际健全立德树人落实机制，完善学生思想政治工作体系，充分发挥“大思政课”作用，形成全员全过程全方位育人的良好氛围和工作机制。</w:t>
            </w:r>
          </w:p>
          <w:p w14:paraId="4AF6DF21">
            <w:pPr>
              <w:spacing w:line="370" w:lineRule="exact"/>
              <w:ind w:left="550" w:hanging="550" w:hangingChars="250"/>
              <w:rPr>
                <w:rFonts w:ascii="Times New Roman" w:hAnsi="Times New Roman" w:eastAsia="仿宋_GB2312" w:cs="Times New Roman"/>
                <w:sz w:val="22"/>
                <w:szCs w:val="24"/>
                <w14:ligatures w14:val="none"/>
              </w:rPr>
            </w:pPr>
            <w:r>
              <w:rPr>
                <w:rFonts w:hint="eastAsia" w:ascii="Times New Roman" w:hAnsi="Times New Roman" w:eastAsia="仿宋_GB2312" w:cs="Times New Roman"/>
                <w:sz w:val="22"/>
                <w:szCs w:val="24"/>
                <w14:ligatures w14:val="none"/>
              </w:rPr>
              <w:t>（4）健全教师学习制度，组织教师每周开展1次集中学习、每月开展1次党的创新理论学习，加强专题培养培训，加大革命传统教育、国情社情教育考察、社会实践锻炼等，不断提高教师思想政治素质和育德育人能力，培养“大先生”。</w:t>
            </w:r>
          </w:p>
        </w:tc>
      </w:tr>
      <w:tr w14:paraId="34B41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89" w:type="dxa"/>
            <w:vAlign w:val="center"/>
          </w:tcPr>
          <w:p w14:paraId="12E19C57">
            <w:pPr>
              <w:spacing w:line="400" w:lineRule="exact"/>
              <w:ind w:left="330" w:hanging="330" w:hangingChars="150"/>
              <w:rPr>
                <w:rFonts w:ascii="Times New Roman" w:hAnsi="Times New Roman" w:eastAsia="仿宋_GB2312" w:cs="Times New Roman"/>
                <w:sz w:val="22"/>
                <w:szCs w:val="24"/>
                <w14:ligatures w14:val="none"/>
              </w:rPr>
            </w:pPr>
            <w:r>
              <w:rPr>
                <w:rFonts w:hint="eastAsia" w:ascii="Times New Roman" w:hAnsi="Times New Roman" w:eastAsia="仿宋_GB2312" w:cs="Times New Roman"/>
                <w:sz w:val="22"/>
                <w:szCs w:val="24"/>
                <w14:ligatures w14:val="none"/>
              </w:rPr>
              <w:t>4. 基层组织制度执行到位</w:t>
            </w:r>
          </w:p>
        </w:tc>
        <w:tc>
          <w:tcPr>
            <w:tcW w:w="3402" w:type="dxa"/>
            <w:vAlign w:val="center"/>
          </w:tcPr>
          <w:p w14:paraId="743768A1">
            <w:pPr>
              <w:spacing w:line="400" w:lineRule="exact"/>
              <w:ind w:left="330"/>
              <w:rPr>
                <w:rFonts w:ascii="Times New Roman" w:hAnsi="Times New Roman" w:eastAsia="仿宋_GB2312" w:cs="Times New Roman"/>
                <w:sz w:val="22"/>
                <w:szCs w:val="24"/>
                <w14:ligatures w14:val="none"/>
              </w:rPr>
            </w:pPr>
            <w:r>
              <w:rPr>
                <w:rFonts w:hint="eastAsia" w:ascii="Times New Roman" w:hAnsi="Times New Roman" w:eastAsia="仿宋_GB2312" w:cs="Times New Roman"/>
                <w:sz w:val="22"/>
                <w:szCs w:val="24"/>
                <w14:ligatures w14:val="none"/>
              </w:rPr>
              <w:t>4.1对师生党支部工作指导推动到位，基层组织设置合理、按期换届</w:t>
            </w:r>
          </w:p>
        </w:tc>
        <w:tc>
          <w:tcPr>
            <w:tcW w:w="9334" w:type="dxa"/>
            <w:vAlign w:val="center"/>
          </w:tcPr>
          <w:p w14:paraId="0CB5DD15">
            <w:pPr>
              <w:spacing w:line="360" w:lineRule="exact"/>
              <w:ind w:left="550" w:hanging="550" w:hangingChars="250"/>
              <w:rPr>
                <w:rFonts w:ascii="Times New Roman" w:hAnsi="Times New Roman" w:eastAsia="仿宋_GB2312" w:cs="Times New Roman"/>
                <w:sz w:val="22"/>
                <w:szCs w:val="24"/>
                <w14:ligatures w14:val="none"/>
              </w:rPr>
            </w:pPr>
            <w:r>
              <w:rPr>
                <w:rFonts w:hint="eastAsia" w:ascii="Times New Roman" w:hAnsi="Times New Roman" w:eastAsia="仿宋_GB2312" w:cs="Times New Roman"/>
                <w:sz w:val="22"/>
                <w:szCs w:val="24"/>
                <w14:ligatures w14:val="none"/>
              </w:rPr>
              <w:t>（1）坚持院(系)党组织班子成员分工联系教师、学生党支部制度，推动高校党建各项任务落到基层党支部。</w:t>
            </w:r>
          </w:p>
          <w:p w14:paraId="37EF1405">
            <w:pPr>
              <w:spacing w:line="360" w:lineRule="exact"/>
              <w:ind w:left="550" w:hanging="550" w:hangingChars="250"/>
              <w:rPr>
                <w:rFonts w:ascii="Times New Roman" w:hAnsi="Times New Roman" w:eastAsia="仿宋_GB2312" w:cs="Times New Roman"/>
                <w:sz w:val="22"/>
                <w:szCs w:val="24"/>
                <w14:ligatures w14:val="none"/>
              </w:rPr>
            </w:pPr>
            <w:r>
              <w:rPr>
                <w:rFonts w:hint="eastAsia" w:ascii="Times New Roman" w:hAnsi="Times New Roman" w:eastAsia="仿宋_GB2312" w:cs="Times New Roman"/>
                <w:sz w:val="22"/>
                <w:szCs w:val="24"/>
                <w14:ligatures w14:val="none"/>
              </w:rPr>
              <w:t>（2）创新优化党支部设置，在按院(系)内设教学科研机构设置教师党支部、按年级班级或学科专业设置学生党支部的基础上，积极探索依托重大项目组、科研平台或者学生社区等，以师生结合、专业联合、跨年级整合等方式成立党支部，解决低年级学生党组织“空白点”和对学生政治引领弱化的问题。</w:t>
            </w:r>
          </w:p>
          <w:p w14:paraId="69DFCFCB">
            <w:pPr>
              <w:spacing w:line="360" w:lineRule="exact"/>
              <w:ind w:left="550" w:hanging="550" w:hangingChars="250"/>
              <w:rPr>
                <w:rFonts w:ascii="Times New Roman" w:hAnsi="Times New Roman" w:eastAsia="仿宋_GB2312" w:cs="Times New Roman"/>
                <w:sz w:val="22"/>
                <w:szCs w:val="24"/>
                <w14:ligatures w14:val="none"/>
              </w:rPr>
            </w:pPr>
            <w:r>
              <w:rPr>
                <w:rFonts w:hint="eastAsia" w:ascii="Times New Roman" w:hAnsi="Times New Roman" w:eastAsia="仿宋_GB2312" w:cs="Times New Roman"/>
                <w:sz w:val="22"/>
                <w:szCs w:val="24"/>
                <w14:ligatures w14:val="none"/>
              </w:rPr>
              <w:t>（3）严格党支部建设标准化规范化建设，建立健全党支部工作考核评价办法，完善责任清单，细化责任要求，加强督促检查。开展院(系)软弱涣散党支部整顿工作，建立后进党支部常态化整顿机制，相关支部有效转化、提升达标，取得良好工作成效。</w:t>
            </w:r>
          </w:p>
          <w:p w14:paraId="4A337FA1">
            <w:pPr>
              <w:spacing w:line="360" w:lineRule="exact"/>
              <w:ind w:left="550" w:hanging="550" w:hangingChars="250"/>
              <w:rPr>
                <w:rFonts w:ascii="Times New Roman" w:hAnsi="Times New Roman" w:eastAsia="仿宋_GB2312" w:cs="Times New Roman"/>
                <w:sz w:val="22"/>
                <w:szCs w:val="24"/>
                <w14:ligatures w14:val="none"/>
              </w:rPr>
            </w:pPr>
            <w:r>
              <w:rPr>
                <w:rFonts w:hint="eastAsia" w:ascii="Times New Roman" w:hAnsi="Times New Roman" w:eastAsia="仿宋_GB2312" w:cs="Times New Roman"/>
                <w:sz w:val="22"/>
                <w:szCs w:val="24"/>
                <w14:ligatures w14:val="none"/>
              </w:rPr>
              <w:t>（4）建立提醒督促机制，所属党支部按期换届，严格按照程序选举党支部委员会和书记、副书记。</w:t>
            </w:r>
          </w:p>
        </w:tc>
      </w:tr>
      <w:tr w14:paraId="7D171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89" w:type="dxa"/>
            <w:vAlign w:val="center"/>
          </w:tcPr>
          <w:p w14:paraId="7C09DA5E">
            <w:pPr>
              <w:snapToGrid w:val="0"/>
              <w:spacing w:line="360" w:lineRule="atLeast"/>
              <w:jc w:val="center"/>
              <w:rPr>
                <w:rFonts w:ascii="Times New Roman" w:hAnsi="Times New Roman" w:eastAsia="黑体" w:cs="Times New Roman"/>
                <w:sz w:val="24"/>
                <w:szCs w:val="24"/>
                <w14:ligatures w14:val="none"/>
              </w:rPr>
            </w:pPr>
            <w:r>
              <w:rPr>
                <w:rFonts w:hint="eastAsia" w:ascii="Times New Roman" w:hAnsi="Times New Roman" w:eastAsia="黑体" w:cs="Times New Roman"/>
                <w:sz w:val="24"/>
                <w:szCs w:val="24"/>
                <w14:ligatures w14:val="none"/>
              </w:rPr>
              <w:t>一级指标</w:t>
            </w:r>
          </w:p>
        </w:tc>
        <w:tc>
          <w:tcPr>
            <w:tcW w:w="3402" w:type="dxa"/>
            <w:vAlign w:val="center"/>
          </w:tcPr>
          <w:p w14:paraId="210B3998">
            <w:pPr>
              <w:snapToGrid w:val="0"/>
              <w:spacing w:line="360" w:lineRule="atLeast"/>
              <w:jc w:val="center"/>
              <w:rPr>
                <w:rFonts w:ascii="Times New Roman" w:hAnsi="Times New Roman" w:eastAsia="黑体" w:cs="Times New Roman"/>
                <w:sz w:val="24"/>
                <w:szCs w:val="24"/>
                <w14:ligatures w14:val="none"/>
              </w:rPr>
            </w:pPr>
            <w:r>
              <w:rPr>
                <w:rFonts w:hint="eastAsia" w:ascii="Times New Roman" w:hAnsi="Times New Roman" w:eastAsia="黑体" w:cs="Times New Roman"/>
                <w:sz w:val="24"/>
                <w:szCs w:val="24"/>
                <w14:ligatures w14:val="none"/>
              </w:rPr>
              <w:t>二级指标</w:t>
            </w:r>
          </w:p>
        </w:tc>
        <w:tc>
          <w:tcPr>
            <w:tcW w:w="9334" w:type="dxa"/>
            <w:vAlign w:val="center"/>
          </w:tcPr>
          <w:p w14:paraId="46AD2FFE">
            <w:pPr>
              <w:snapToGrid w:val="0"/>
              <w:spacing w:line="360" w:lineRule="atLeast"/>
              <w:jc w:val="center"/>
              <w:rPr>
                <w:rFonts w:ascii="Times New Roman" w:hAnsi="Times New Roman" w:eastAsia="黑体" w:cs="Times New Roman"/>
                <w:sz w:val="24"/>
                <w:szCs w:val="24"/>
                <w14:ligatures w14:val="none"/>
              </w:rPr>
            </w:pPr>
            <w:r>
              <w:rPr>
                <w:rFonts w:hint="eastAsia" w:ascii="Times New Roman" w:hAnsi="Times New Roman" w:eastAsia="黑体" w:cs="Times New Roman"/>
                <w:sz w:val="24"/>
                <w:szCs w:val="24"/>
                <w14:ligatures w14:val="none"/>
              </w:rPr>
              <w:t>三级指标</w:t>
            </w:r>
          </w:p>
        </w:tc>
      </w:tr>
      <w:tr w14:paraId="5490A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3" w:hRule="atLeast"/>
        </w:trPr>
        <w:tc>
          <w:tcPr>
            <w:tcW w:w="1589" w:type="dxa"/>
            <w:vMerge w:val="restart"/>
            <w:vAlign w:val="center"/>
          </w:tcPr>
          <w:p w14:paraId="78ED1131">
            <w:pPr>
              <w:spacing w:line="400" w:lineRule="exact"/>
              <w:ind w:left="330" w:hanging="330" w:hangingChars="150"/>
              <w:rPr>
                <w:rFonts w:ascii="Times New Roman" w:hAnsi="Times New Roman" w:eastAsia="仿宋_GB2312" w:cs="Times New Roman"/>
                <w:sz w:val="22"/>
                <w:szCs w:val="24"/>
                <w14:ligatures w14:val="none"/>
              </w:rPr>
            </w:pPr>
            <w:r>
              <w:rPr>
                <w:rFonts w:hint="eastAsia" w:ascii="Times New Roman" w:hAnsi="Times New Roman" w:eastAsia="仿宋_GB2312" w:cs="Times New Roman"/>
                <w:sz w:val="22"/>
                <w:szCs w:val="24"/>
                <w14:ligatures w14:val="none"/>
              </w:rPr>
              <w:t>4. 基层组织制度执行到位</w:t>
            </w:r>
          </w:p>
        </w:tc>
        <w:tc>
          <w:tcPr>
            <w:tcW w:w="3402" w:type="dxa"/>
            <w:vAlign w:val="center"/>
          </w:tcPr>
          <w:p w14:paraId="39B97AF7">
            <w:pPr>
              <w:spacing w:line="400" w:lineRule="exact"/>
              <w:rPr>
                <w:rFonts w:ascii="Times New Roman" w:hAnsi="Times New Roman" w:eastAsia="仿宋_GB2312" w:cs="Times New Roman"/>
                <w:sz w:val="22"/>
                <w:szCs w:val="24"/>
                <w14:ligatures w14:val="none"/>
              </w:rPr>
            </w:pPr>
            <w:r>
              <w:rPr>
                <w:rFonts w:hint="eastAsia" w:ascii="Times New Roman" w:hAnsi="Times New Roman" w:eastAsia="仿宋_GB2312" w:cs="Times New Roman"/>
                <w:sz w:val="22"/>
                <w:szCs w:val="24"/>
                <w14:ligatures w14:val="none"/>
              </w:rPr>
              <w:t>4.2党内集中学习教育、经常性教育有序推进，党内组织生活经常、认真、严肃。教育、管理、监督党员和组织、宣传、凝聚、服务群众工作扎实有力，党务公开、党纪处分、组织处置等制度执行到位</w:t>
            </w:r>
          </w:p>
        </w:tc>
        <w:tc>
          <w:tcPr>
            <w:tcW w:w="9334" w:type="dxa"/>
            <w:vAlign w:val="center"/>
          </w:tcPr>
          <w:p w14:paraId="1BAF1A71">
            <w:pPr>
              <w:spacing w:line="400" w:lineRule="exact"/>
              <w:ind w:left="550" w:hanging="550" w:hangingChars="250"/>
              <w:rPr>
                <w:rFonts w:ascii="Times New Roman" w:hAnsi="Times New Roman" w:eastAsia="仿宋_GB2312" w:cs="Times New Roman"/>
                <w:sz w:val="22"/>
                <w:szCs w:val="24"/>
                <w14:ligatures w14:val="none"/>
              </w:rPr>
            </w:pPr>
            <w:r>
              <w:rPr>
                <w:rFonts w:hint="eastAsia" w:ascii="Times New Roman" w:hAnsi="Times New Roman" w:eastAsia="仿宋_GB2312" w:cs="Times New Roman"/>
                <w:sz w:val="22"/>
                <w:szCs w:val="24"/>
                <w14:ligatures w14:val="none"/>
              </w:rPr>
              <w:t>（1）扎实开展学习教育。党员领导干部民主生活会、“三会一课”和民主评议党员等制度执行严格。党员领导干部按规定参加双重组织生活落实到位。</w:t>
            </w:r>
          </w:p>
          <w:p w14:paraId="27962A2F">
            <w:pPr>
              <w:spacing w:line="400" w:lineRule="exact"/>
              <w:ind w:left="550" w:hanging="550" w:hangingChars="250"/>
              <w:rPr>
                <w:rFonts w:ascii="Times New Roman" w:hAnsi="Times New Roman" w:eastAsia="仿宋_GB2312" w:cs="Times New Roman"/>
                <w:sz w:val="22"/>
                <w:szCs w:val="24"/>
                <w14:ligatures w14:val="none"/>
              </w:rPr>
            </w:pPr>
            <w:r>
              <w:rPr>
                <w:rFonts w:hint="eastAsia" w:ascii="Times New Roman" w:hAnsi="Times New Roman" w:eastAsia="仿宋_GB2312" w:cs="Times New Roman"/>
                <w:sz w:val="22"/>
                <w:szCs w:val="24"/>
                <w14:ligatures w14:val="none"/>
              </w:rPr>
              <w:t>（2）严格党员日常管理，组织关系管理有序，党费收缴管理规范。做好党内统计工作，加强党建工作信息化建设。推动党务公开。</w:t>
            </w:r>
          </w:p>
          <w:p w14:paraId="46DD0B57">
            <w:pPr>
              <w:spacing w:line="400" w:lineRule="exact"/>
              <w:ind w:left="550" w:hanging="550" w:hangingChars="250"/>
              <w:rPr>
                <w:rFonts w:ascii="Times New Roman" w:hAnsi="Times New Roman" w:eastAsia="仿宋_GB2312" w:cs="Times New Roman"/>
                <w:sz w:val="22"/>
                <w:szCs w:val="24"/>
                <w14:ligatures w14:val="none"/>
              </w:rPr>
            </w:pPr>
            <w:r>
              <w:rPr>
                <w:rFonts w:hint="eastAsia" w:ascii="Times New Roman" w:hAnsi="Times New Roman" w:eastAsia="仿宋_GB2312" w:cs="Times New Roman"/>
                <w:sz w:val="22"/>
                <w:szCs w:val="24"/>
                <w14:ligatures w14:val="none"/>
              </w:rPr>
              <w:t>（3）组织师生党员充分发挥先锋模范作用，带头攻坚克难，承担重大改革发展稳定任务，积极做好联系服务群众工作，努力帮助师生解决实际问题。</w:t>
            </w:r>
          </w:p>
          <w:p w14:paraId="2908E046">
            <w:pPr>
              <w:spacing w:line="380" w:lineRule="exact"/>
              <w:ind w:left="550" w:hanging="550" w:hangingChars="250"/>
              <w:rPr>
                <w:rFonts w:ascii="Times New Roman" w:hAnsi="Times New Roman" w:eastAsia="仿宋_GB2312" w:cs="Times New Roman"/>
                <w:sz w:val="22"/>
                <w:szCs w:val="24"/>
                <w14:ligatures w14:val="none"/>
              </w:rPr>
            </w:pPr>
            <w:r>
              <w:rPr>
                <w:rFonts w:hint="eastAsia" w:ascii="Times New Roman" w:hAnsi="Times New Roman" w:eastAsia="仿宋_GB2312" w:cs="Times New Roman"/>
                <w:sz w:val="22"/>
                <w:szCs w:val="24"/>
                <w14:ligatures w14:val="none"/>
              </w:rPr>
              <w:t>（4）健全党风廉政建设制度，综合运用“四种形态”，重点运用“第一种形态”，加强对师生党员的教育监督管理，对苗头性、倾向性问题，及时咬耳扯袖、督促改正。对违反党纪的党员，及时报请上级党组织研究批准，按程序作出党纪处分、组织处置。</w:t>
            </w:r>
          </w:p>
        </w:tc>
      </w:tr>
      <w:tr w14:paraId="00CD5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89" w:type="dxa"/>
            <w:vMerge w:val="continue"/>
            <w:vAlign w:val="center"/>
          </w:tcPr>
          <w:p w14:paraId="4C10838D">
            <w:pPr>
              <w:spacing w:line="400" w:lineRule="exact"/>
              <w:ind w:firstLine="480"/>
              <w:rPr>
                <w:rFonts w:ascii="Times New Roman" w:hAnsi="Times New Roman" w:eastAsia="仿宋_GB2312" w:cs="Times New Roman"/>
                <w:sz w:val="22"/>
                <w:szCs w:val="24"/>
                <w14:ligatures w14:val="none"/>
              </w:rPr>
            </w:pPr>
          </w:p>
        </w:tc>
        <w:tc>
          <w:tcPr>
            <w:tcW w:w="3402" w:type="dxa"/>
            <w:tcBorders>
              <w:top w:val="single" w:color="auto" w:sz="4" w:space="0"/>
            </w:tcBorders>
            <w:vAlign w:val="center"/>
          </w:tcPr>
          <w:p w14:paraId="3093A1F3">
            <w:pPr>
              <w:spacing w:line="400" w:lineRule="exact"/>
              <w:rPr>
                <w:rFonts w:ascii="Times New Roman" w:hAnsi="Times New Roman" w:eastAsia="仿宋_GB2312" w:cs="Times New Roman"/>
                <w:sz w:val="22"/>
                <w:szCs w:val="24"/>
                <w14:ligatures w14:val="none"/>
              </w:rPr>
            </w:pPr>
            <w:r>
              <w:rPr>
                <w:rFonts w:hint="eastAsia" w:ascii="Times New Roman" w:hAnsi="Times New Roman" w:eastAsia="仿宋_GB2312" w:cs="Times New Roman"/>
                <w:sz w:val="22"/>
                <w:szCs w:val="24"/>
                <w14:ligatures w14:val="none"/>
              </w:rPr>
              <w:t>4.3师生党支部书记选优配强，“双带头人”教师党支部书记能力全面提升，“头雁效应”有力彰显</w:t>
            </w:r>
          </w:p>
        </w:tc>
        <w:tc>
          <w:tcPr>
            <w:tcW w:w="9334" w:type="dxa"/>
            <w:tcBorders>
              <w:top w:val="single" w:color="auto" w:sz="4" w:space="0"/>
            </w:tcBorders>
            <w:vAlign w:val="center"/>
          </w:tcPr>
          <w:p w14:paraId="2AB8A612">
            <w:pPr>
              <w:spacing w:line="400" w:lineRule="exact"/>
              <w:ind w:left="550" w:hanging="550" w:hangingChars="250"/>
              <w:rPr>
                <w:rFonts w:ascii="Times New Roman" w:hAnsi="Times New Roman" w:eastAsia="仿宋_GB2312" w:cs="Times New Roman"/>
                <w:sz w:val="22"/>
                <w:szCs w:val="24"/>
                <w14:ligatures w14:val="none"/>
              </w:rPr>
            </w:pPr>
            <w:r>
              <w:rPr>
                <w:rFonts w:hint="eastAsia" w:ascii="Times New Roman" w:hAnsi="Times New Roman" w:eastAsia="仿宋_GB2312" w:cs="Times New Roman"/>
                <w:sz w:val="22"/>
                <w:szCs w:val="24"/>
                <w14:ligatures w14:val="none"/>
              </w:rPr>
              <w:t>（1）健全教工党支部书记履职尽责、培养培育、管理监督、激励保障、示范带动等机制，在实现“双带头人”教工党支部书记选拔方式全覆盖的基础上，更加注重队伍质量和工作实效，积极创造条件，引导他们更好地发挥作用。</w:t>
            </w:r>
          </w:p>
          <w:p w14:paraId="08C7BC43">
            <w:pPr>
              <w:spacing w:line="400" w:lineRule="exact"/>
              <w:ind w:left="550" w:hanging="550" w:hangingChars="250"/>
              <w:rPr>
                <w:rFonts w:ascii="Times New Roman" w:hAnsi="Times New Roman" w:eastAsia="仿宋_GB2312" w:cs="Times New Roman"/>
                <w:sz w:val="22"/>
                <w:szCs w:val="24"/>
                <w14:ligatures w14:val="none"/>
              </w:rPr>
            </w:pPr>
            <w:r>
              <w:rPr>
                <w:rFonts w:hint="eastAsia" w:ascii="Times New Roman" w:hAnsi="Times New Roman" w:eastAsia="仿宋_GB2312" w:cs="Times New Roman"/>
                <w:sz w:val="22"/>
                <w:szCs w:val="24"/>
                <w14:ligatures w14:val="none"/>
              </w:rPr>
              <w:t>（2）注重从优秀辅导员中选拔学生党支部书记，选优配强支部委员。</w:t>
            </w:r>
          </w:p>
          <w:p w14:paraId="718E00E5">
            <w:pPr>
              <w:spacing w:line="400" w:lineRule="exact"/>
              <w:ind w:left="550" w:hanging="550" w:hangingChars="250"/>
              <w:rPr>
                <w:rFonts w:ascii="Times New Roman" w:hAnsi="Times New Roman" w:eastAsia="仿宋_GB2312" w:cs="Times New Roman"/>
                <w:sz w:val="22"/>
                <w:szCs w:val="24"/>
                <w14:ligatures w14:val="none"/>
              </w:rPr>
            </w:pPr>
            <w:r>
              <w:rPr>
                <w:rFonts w:hint="eastAsia" w:ascii="Times New Roman" w:hAnsi="Times New Roman" w:eastAsia="仿宋_GB2312" w:cs="Times New Roman"/>
                <w:sz w:val="22"/>
                <w:szCs w:val="24"/>
                <w14:ligatures w14:val="none"/>
              </w:rPr>
              <w:t>（3）完善党支部书记工作例会等制度，建立健全党支部书记工作考核机制，做好党支部书记抓党建述职评议考核工作。</w:t>
            </w:r>
          </w:p>
          <w:p w14:paraId="6FC557FC">
            <w:pPr>
              <w:spacing w:line="400" w:lineRule="exact"/>
              <w:ind w:left="550" w:hanging="550" w:hangingChars="250"/>
              <w:rPr>
                <w:rFonts w:ascii="Times New Roman" w:hAnsi="Times New Roman" w:eastAsia="仿宋_GB2312" w:cs="Times New Roman"/>
                <w:sz w:val="22"/>
                <w:szCs w:val="24"/>
                <w14:ligatures w14:val="none"/>
              </w:rPr>
            </w:pPr>
          </w:p>
        </w:tc>
      </w:tr>
      <w:tr w14:paraId="2540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89" w:type="dxa"/>
            <w:vAlign w:val="center"/>
          </w:tcPr>
          <w:p w14:paraId="606B4C7F">
            <w:pPr>
              <w:snapToGrid w:val="0"/>
              <w:spacing w:line="360" w:lineRule="atLeast"/>
              <w:jc w:val="center"/>
              <w:rPr>
                <w:rFonts w:ascii="Times New Roman" w:hAnsi="Times New Roman" w:eastAsia="黑体" w:cs="Times New Roman"/>
                <w:sz w:val="24"/>
                <w:szCs w:val="24"/>
                <w14:ligatures w14:val="none"/>
              </w:rPr>
            </w:pPr>
            <w:r>
              <w:rPr>
                <w:rFonts w:hint="eastAsia" w:ascii="Times New Roman" w:hAnsi="Times New Roman" w:eastAsia="黑体" w:cs="Times New Roman"/>
                <w:sz w:val="24"/>
                <w:szCs w:val="24"/>
                <w14:ligatures w14:val="none"/>
              </w:rPr>
              <w:t>一级指标</w:t>
            </w:r>
          </w:p>
        </w:tc>
        <w:tc>
          <w:tcPr>
            <w:tcW w:w="3402" w:type="dxa"/>
            <w:vAlign w:val="center"/>
          </w:tcPr>
          <w:p w14:paraId="0F62962F">
            <w:pPr>
              <w:snapToGrid w:val="0"/>
              <w:spacing w:line="360" w:lineRule="atLeast"/>
              <w:jc w:val="center"/>
              <w:rPr>
                <w:rFonts w:ascii="Times New Roman" w:hAnsi="Times New Roman" w:eastAsia="黑体" w:cs="Times New Roman"/>
                <w:sz w:val="24"/>
                <w:szCs w:val="24"/>
                <w14:ligatures w14:val="none"/>
              </w:rPr>
            </w:pPr>
            <w:r>
              <w:rPr>
                <w:rFonts w:hint="eastAsia" w:ascii="Times New Roman" w:hAnsi="Times New Roman" w:eastAsia="黑体" w:cs="Times New Roman"/>
                <w:sz w:val="24"/>
                <w:szCs w:val="24"/>
                <w14:ligatures w14:val="none"/>
              </w:rPr>
              <w:t>二级指标</w:t>
            </w:r>
          </w:p>
        </w:tc>
        <w:tc>
          <w:tcPr>
            <w:tcW w:w="9334" w:type="dxa"/>
            <w:vAlign w:val="center"/>
          </w:tcPr>
          <w:p w14:paraId="5428332F">
            <w:pPr>
              <w:snapToGrid w:val="0"/>
              <w:spacing w:line="360" w:lineRule="atLeast"/>
              <w:jc w:val="center"/>
              <w:rPr>
                <w:rFonts w:ascii="Times New Roman" w:hAnsi="Times New Roman" w:eastAsia="黑体" w:cs="Times New Roman"/>
                <w:sz w:val="24"/>
                <w:szCs w:val="24"/>
                <w14:ligatures w14:val="none"/>
              </w:rPr>
            </w:pPr>
            <w:r>
              <w:rPr>
                <w:rFonts w:hint="eastAsia" w:ascii="Times New Roman" w:hAnsi="Times New Roman" w:eastAsia="黑体" w:cs="Times New Roman"/>
                <w:sz w:val="24"/>
                <w:szCs w:val="24"/>
                <w14:ligatures w14:val="none"/>
              </w:rPr>
              <w:t>三级指标</w:t>
            </w:r>
          </w:p>
        </w:tc>
      </w:tr>
      <w:tr w14:paraId="09189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0" w:hRule="atLeast"/>
        </w:trPr>
        <w:tc>
          <w:tcPr>
            <w:tcW w:w="1589" w:type="dxa"/>
            <w:vMerge w:val="restart"/>
            <w:vAlign w:val="center"/>
          </w:tcPr>
          <w:p w14:paraId="33F17C40">
            <w:pPr>
              <w:spacing w:line="400" w:lineRule="exact"/>
              <w:rPr>
                <w:rFonts w:ascii="Times New Roman" w:hAnsi="Times New Roman" w:eastAsia="仿宋_GB2312" w:cs="Times New Roman"/>
                <w:sz w:val="22"/>
                <w:szCs w:val="24"/>
                <w14:ligatures w14:val="none"/>
              </w:rPr>
            </w:pPr>
            <w:r>
              <w:rPr>
                <w:rFonts w:hint="eastAsia" w:ascii="Times New Roman" w:hAnsi="Times New Roman" w:eastAsia="仿宋_GB2312" w:cs="Times New Roman"/>
                <w:sz w:val="22"/>
                <w:szCs w:val="24"/>
                <w14:ligatures w14:val="none"/>
              </w:rPr>
              <w:t>4. 基层组织制度执行到位</w:t>
            </w:r>
          </w:p>
        </w:tc>
        <w:tc>
          <w:tcPr>
            <w:tcW w:w="3402" w:type="dxa"/>
            <w:tcBorders>
              <w:top w:val="single" w:color="auto" w:sz="4" w:space="0"/>
            </w:tcBorders>
            <w:vAlign w:val="center"/>
          </w:tcPr>
          <w:p w14:paraId="52386902">
            <w:pPr>
              <w:spacing w:line="400" w:lineRule="exact"/>
              <w:rPr>
                <w:rFonts w:ascii="Times New Roman" w:hAnsi="Times New Roman" w:eastAsia="仿宋_GB2312" w:cs="Times New Roman"/>
                <w:sz w:val="22"/>
                <w:szCs w:val="24"/>
                <w14:ligatures w14:val="none"/>
              </w:rPr>
            </w:pPr>
            <w:r>
              <w:rPr>
                <w:rFonts w:hint="eastAsia" w:ascii="Times New Roman" w:hAnsi="Times New Roman" w:eastAsia="仿宋_GB2312" w:cs="Times New Roman"/>
                <w:sz w:val="22"/>
                <w:szCs w:val="24"/>
                <w14:ligatures w14:val="none"/>
              </w:rPr>
              <w:t>4.4在高层次人才、优秀青年教师和学生中培养入党积极分子、发展党员工作成效明显</w:t>
            </w:r>
          </w:p>
        </w:tc>
        <w:tc>
          <w:tcPr>
            <w:tcW w:w="9334" w:type="dxa"/>
            <w:tcBorders>
              <w:top w:val="single" w:color="auto" w:sz="4" w:space="0"/>
            </w:tcBorders>
            <w:vAlign w:val="center"/>
          </w:tcPr>
          <w:p w14:paraId="59214FAF">
            <w:pPr>
              <w:spacing w:line="400" w:lineRule="exact"/>
              <w:ind w:left="550" w:hanging="550" w:hangingChars="250"/>
              <w:rPr>
                <w:rFonts w:ascii="Times New Roman" w:hAnsi="Times New Roman" w:eastAsia="仿宋_GB2312" w:cs="Times New Roman"/>
                <w:sz w:val="22"/>
                <w:szCs w:val="24"/>
                <w14:ligatures w14:val="none"/>
              </w:rPr>
            </w:pPr>
            <w:r>
              <w:rPr>
                <w:rFonts w:hint="eastAsia" w:ascii="Times New Roman" w:hAnsi="Times New Roman" w:eastAsia="仿宋_GB2312" w:cs="Times New Roman"/>
                <w:sz w:val="22"/>
                <w:szCs w:val="24"/>
                <w14:ligatures w14:val="none"/>
              </w:rPr>
              <w:t>（1）按照坚持标准、保证质量、改善结构、慎重发展的方针和有关规定，把政治标准放在首位，加强对入党积极分子的教育、培养和考察。</w:t>
            </w:r>
          </w:p>
          <w:p w14:paraId="6DFAE43B">
            <w:pPr>
              <w:spacing w:line="400" w:lineRule="exact"/>
              <w:ind w:left="550" w:hanging="550" w:hangingChars="250"/>
              <w:rPr>
                <w:rFonts w:ascii="Times New Roman" w:hAnsi="Times New Roman" w:eastAsia="仿宋_GB2312" w:cs="Times New Roman"/>
                <w:sz w:val="22"/>
                <w:szCs w:val="24"/>
                <w14:ligatures w14:val="none"/>
              </w:rPr>
            </w:pPr>
            <w:r>
              <w:rPr>
                <w:rFonts w:hint="eastAsia" w:ascii="Times New Roman" w:hAnsi="Times New Roman" w:eastAsia="仿宋_GB2312" w:cs="Times New Roman"/>
                <w:sz w:val="22"/>
                <w:szCs w:val="24"/>
                <w14:ligatures w14:val="none"/>
              </w:rPr>
              <w:t>（2）探索符合教师群体特点、适应教学科研实际的党员发展规定，建立党员领导干部和党员学术带头人直接联系培养教师入党积极分子制度，主动做好教育引导工作，切实做好在高层次人才、优秀青年教师中发展党员工作。</w:t>
            </w:r>
          </w:p>
          <w:p w14:paraId="4D12AEB5">
            <w:pPr>
              <w:spacing w:line="400" w:lineRule="exact"/>
              <w:ind w:left="550" w:hanging="550" w:hangingChars="250"/>
              <w:rPr>
                <w:rFonts w:ascii="Times New Roman" w:hAnsi="Times New Roman" w:eastAsia="仿宋_GB2312" w:cs="Times New Roman"/>
                <w:sz w:val="22"/>
                <w:szCs w:val="24"/>
                <w14:ligatures w14:val="none"/>
              </w:rPr>
            </w:pPr>
            <w:r>
              <w:rPr>
                <w:rFonts w:hint="eastAsia" w:ascii="Times New Roman" w:hAnsi="Times New Roman" w:eastAsia="仿宋_GB2312" w:cs="Times New Roman"/>
                <w:sz w:val="22"/>
                <w:szCs w:val="24"/>
                <w14:ligatures w14:val="none"/>
              </w:rPr>
              <w:t>（3）提高学生党员发展质量，落实团组织“推优”入党制度，避免只看成绩、分数，或简单用答辩、投票等方式考察评价入党积极分子。建立学生入党积极分子接续培养机制，重视发展少数民族学生入党。</w:t>
            </w:r>
          </w:p>
          <w:p w14:paraId="60C53895">
            <w:pPr>
              <w:spacing w:line="400" w:lineRule="exact"/>
              <w:ind w:left="550" w:hanging="550" w:hangingChars="250"/>
              <w:rPr>
                <w:rFonts w:ascii="Times New Roman" w:hAnsi="Times New Roman" w:eastAsia="仿宋_GB2312" w:cs="Times New Roman"/>
                <w:sz w:val="22"/>
                <w:szCs w:val="24"/>
                <w14:ligatures w14:val="none"/>
              </w:rPr>
            </w:pPr>
            <w:r>
              <w:rPr>
                <w:rFonts w:hint="eastAsia" w:ascii="Times New Roman" w:hAnsi="Times New Roman" w:eastAsia="仿宋_GB2312" w:cs="Times New Roman"/>
                <w:sz w:val="22"/>
                <w:szCs w:val="24"/>
                <w14:ligatures w14:val="none"/>
              </w:rPr>
              <w:t>（4）加强党员队伍管理，让每个师生党员经受严格党内政治生活锻炼，更好发挥先锋模范作用。</w:t>
            </w:r>
          </w:p>
        </w:tc>
      </w:tr>
      <w:tr w14:paraId="241C0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4" w:hRule="atLeast"/>
        </w:trPr>
        <w:tc>
          <w:tcPr>
            <w:tcW w:w="1589" w:type="dxa"/>
            <w:vMerge w:val="continue"/>
            <w:vAlign w:val="center"/>
          </w:tcPr>
          <w:p w14:paraId="1033C61A">
            <w:pPr>
              <w:spacing w:line="400" w:lineRule="exact"/>
              <w:ind w:firstLine="480"/>
              <w:rPr>
                <w:rFonts w:ascii="Times New Roman" w:hAnsi="Times New Roman" w:eastAsia="仿宋_GB2312" w:cs="Times New Roman"/>
                <w:sz w:val="22"/>
                <w:szCs w:val="24"/>
                <w14:ligatures w14:val="none"/>
              </w:rPr>
            </w:pPr>
          </w:p>
        </w:tc>
        <w:tc>
          <w:tcPr>
            <w:tcW w:w="3402" w:type="dxa"/>
            <w:tcBorders>
              <w:top w:val="single" w:color="auto" w:sz="4" w:space="0"/>
            </w:tcBorders>
            <w:vAlign w:val="center"/>
          </w:tcPr>
          <w:p w14:paraId="2D4381E7">
            <w:pPr>
              <w:spacing w:line="400" w:lineRule="exact"/>
              <w:rPr>
                <w:rFonts w:ascii="Times New Roman" w:hAnsi="Times New Roman" w:eastAsia="仿宋_GB2312" w:cs="Times New Roman"/>
                <w:sz w:val="22"/>
                <w:szCs w:val="24"/>
                <w14:ligatures w14:val="none"/>
              </w:rPr>
            </w:pPr>
            <w:r>
              <w:rPr>
                <w:rFonts w:hint="eastAsia" w:ascii="Times New Roman" w:hAnsi="Times New Roman" w:eastAsia="仿宋_GB2312" w:cs="Times New Roman"/>
                <w:sz w:val="22"/>
                <w:szCs w:val="24"/>
                <w14:ligatures w14:val="none"/>
              </w:rPr>
              <w:t>4.5推进组织员队伍建设</w:t>
            </w:r>
          </w:p>
        </w:tc>
        <w:tc>
          <w:tcPr>
            <w:tcW w:w="9334" w:type="dxa"/>
            <w:tcBorders>
              <w:top w:val="single" w:color="auto" w:sz="4" w:space="0"/>
            </w:tcBorders>
            <w:vAlign w:val="center"/>
          </w:tcPr>
          <w:p w14:paraId="11DB4613">
            <w:pPr>
              <w:spacing w:line="400" w:lineRule="exact"/>
              <w:ind w:left="550" w:hanging="550" w:hangingChars="250"/>
              <w:rPr>
                <w:rFonts w:ascii="Times New Roman" w:hAnsi="Times New Roman" w:eastAsia="仿宋_GB2312" w:cs="Times New Roman"/>
                <w:sz w:val="22"/>
                <w:szCs w:val="24"/>
                <w14:ligatures w14:val="none"/>
              </w:rPr>
            </w:pPr>
            <w:r>
              <w:rPr>
                <w:rFonts w:hint="eastAsia" w:ascii="Times New Roman" w:hAnsi="Times New Roman" w:eastAsia="仿宋_GB2312" w:cs="Times New Roman"/>
                <w:sz w:val="22"/>
                <w:szCs w:val="24"/>
                <w14:ligatures w14:val="none"/>
              </w:rPr>
              <w:t>（</w:t>
            </w:r>
            <w:r>
              <w:rPr>
                <w:rFonts w:ascii="Times New Roman" w:hAnsi="Times New Roman" w:eastAsia="仿宋_GB2312" w:cs="Times New Roman"/>
                <w:sz w:val="22"/>
                <w:szCs w:val="24"/>
                <w14:ligatures w14:val="none"/>
              </w:rPr>
              <w:t>1</w:t>
            </w:r>
            <w:r>
              <w:rPr>
                <w:rFonts w:hint="eastAsia" w:ascii="Times New Roman" w:hAnsi="Times New Roman" w:eastAsia="仿宋_GB2312" w:cs="Times New Roman"/>
                <w:sz w:val="22"/>
                <w:szCs w:val="24"/>
                <w14:ligatures w14:val="none"/>
              </w:rPr>
              <w:t>）加强组织员培养培训，充分发挥他们在基层党建、党员发展、党内监督等方面的专职专责作用。</w:t>
            </w:r>
          </w:p>
        </w:tc>
      </w:tr>
      <w:tr w14:paraId="6738A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89" w:type="dxa"/>
            <w:vAlign w:val="center"/>
          </w:tcPr>
          <w:p w14:paraId="6172409F">
            <w:pPr>
              <w:snapToGrid w:val="0"/>
              <w:spacing w:line="360" w:lineRule="atLeast"/>
              <w:jc w:val="center"/>
              <w:rPr>
                <w:rFonts w:ascii="Times New Roman" w:hAnsi="Times New Roman" w:eastAsia="黑体" w:cs="Times New Roman"/>
                <w:sz w:val="24"/>
                <w:szCs w:val="24"/>
                <w14:ligatures w14:val="none"/>
              </w:rPr>
            </w:pPr>
            <w:r>
              <w:rPr>
                <w:rFonts w:hint="eastAsia" w:ascii="Times New Roman" w:hAnsi="Times New Roman" w:eastAsia="黑体" w:cs="Times New Roman"/>
                <w:sz w:val="24"/>
                <w:szCs w:val="24"/>
                <w14:ligatures w14:val="none"/>
              </w:rPr>
              <w:t>一级指标</w:t>
            </w:r>
          </w:p>
        </w:tc>
        <w:tc>
          <w:tcPr>
            <w:tcW w:w="3402" w:type="dxa"/>
            <w:vAlign w:val="center"/>
          </w:tcPr>
          <w:p w14:paraId="77260BA5">
            <w:pPr>
              <w:snapToGrid w:val="0"/>
              <w:spacing w:line="360" w:lineRule="atLeast"/>
              <w:jc w:val="center"/>
              <w:rPr>
                <w:rFonts w:ascii="Times New Roman" w:hAnsi="Times New Roman" w:eastAsia="黑体" w:cs="Times New Roman"/>
                <w:sz w:val="24"/>
                <w:szCs w:val="24"/>
                <w14:ligatures w14:val="none"/>
              </w:rPr>
            </w:pPr>
            <w:r>
              <w:rPr>
                <w:rFonts w:hint="eastAsia" w:ascii="Times New Roman" w:hAnsi="Times New Roman" w:eastAsia="黑体" w:cs="Times New Roman"/>
                <w:sz w:val="24"/>
                <w:szCs w:val="24"/>
                <w14:ligatures w14:val="none"/>
              </w:rPr>
              <w:t>二级指标</w:t>
            </w:r>
          </w:p>
        </w:tc>
        <w:tc>
          <w:tcPr>
            <w:tcW w:w="9334" w:type="dxa"/>
            <w:vAlign w:val="center"/>
          </w:tcPr>
          <w:p w14:paraId="0999AAC3">
            <w:pPr>
              <w:snapToGrid w:val="0"/>
              <w:spacing w:line="360" w:lineRule="atLeast"/>
              <w:jc w:val="center"/>
              <w:rPr>
                <w:rFonts w:ascii="Times New Roman" w:hAnsi="Times New Roman" w:eastAsia="黑体" w:cs="Times New Roman"/>
                <w:sz w:val="24"/>
                <w:szCs w:val="24"/>
                <w14:ligatures w14:val="none"/>
              </w:rPr>
            </w:pPr>
            <w:r>
              <w:rPr>
                <w:rFonts w:hint="eastAsia" w:ascii="Times New Roman" w:hAnsi="Times New Roman" w:eastAsia="黑体" w:cs="Times New Roman"/>
                <w:sz w:val="24"/>
                <w:szCs w:val="24"/>
                <w14:ligatures w14:val="none"/>
              </w:rPr>
              <w:t>三级指标</w:t>
            </w:r>
          </w:p>
        </w:tc>
      </w:tr>
      <w:tr w14:paraId="27535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2" w:hRule="atLeast"/>
        </w:trPr>
        <w:tc>
          <w:tcPr>
            <w:tcW w:w="1589" w:type="dxa"/>
            <w:vMerge w:val="restart"/>
            <w:vAlign w:val="center"/>
          </w:tcPr>
          <w:p w14:paraId="0405B0CB">
            <w:pPr>
              <w:spacing w:line="400" w:lineRule="exact"/>
              <w:ind w:left="330" w:hanging="330" w:hangingChars="150"/>
              <w:rPr>
                <w:rFonts w:ascii="Times New Roman" w:hAnsi="Times New Roman" w:eastAsia="仿宋_GB2312" w:cs="Times New Roman"/>
                <w:sz w:val="22"/>
                <w:szCs w:val="24"/>
                <w14:ligatures w14:val="none"/>
              </w:rPr>
            </w:pPr>
            <w:r>
              <w:rPr>
                <w:rFonts w:hint="eastAsia" w:ascii="Times New Roman" w:hAnsi="Times New Roman" w:eastAsia="仿宋_GB2312" w:cs="Times New Roman"/>
                <w:sz w:val="22"/>
                <w:szCs w:val="24"/>
                <w14:ligatures w14:val="none"/>
              </w:rPr>
              <w:t>5. 党建工作与事业发展融合到位</w:t>
            </w:r>
          </w:p>
        </w:tc>
        <w:tc>
          <w:tcPr>
            <w:tcW w:w="3402" w:type="dxa"/>
            <w:vAlign w:val="center"/>
          </w:tcPr>
          <w:p w14:paraId="695C0448">
            <w:pPr>
              <w:spacing w:line="400" w:lineRule="exact"/>
              <w:rPr>
                <w:rFonts w:ascii="Times New Roman" w:hAnsi="Times New Roman" w:eastAsia="仿宋_GB2312" w:cs="Times New Roman"/>
                <w:sz w:val="22"/>
                <w:szCs w:val="24"/>
                <w14:ligatures w14:val="none"/>
              </w:rPr>
            </w:pPr>
            <w:r>
              <w:rPr>
                <w:rFonts w:hint="eastAsia" w:ascii="Times New Roman" w:hAnsi="Times New Roman" w:eastAsia="仿宋_GB2312" w:cs="Times New Roman"/>
                <w:sz w:val="22"/>
                <w:szCs w:val="24"/>
                <w14:ligatures w14:val="none"/>
              </w:rPr>
              <w:t>5.1谋划推进、保障落实人才培养、学科建设、科研管理等重大改革、重要事项、重点安排坚强有力</w:t>
            </w:r>
          </w:p>
        </w:tc>
        <w:tc>
          <w:tcPr>
            <w:tcW w:w="9334" w:type="dxa"/>
            <w:vAlign w:val="center"/>
          </w:tcPr>
          <w:p w14:paraId="0A1D2244">
            <w:pPr>
              <w:spacing w:line="400" w:lineRule="exact"/>
              <w:ind w:left="550" w:hanging="550" w:hangingChars="250"/>
              <w:rPr>
                <w:rFonts w:ascii="Times New Roman" w:hAnsi="Times New Roman" w:eastAsia="仿宋_GB2312" w:cs="Times New Roman"/>
                <w:sz w:val="22"/>
                <w:szCs w:val="24"/>
                <w14:ligatures w14:val="none"/>
              </w:rPr>
            </w:pPr>
            <w:r>
              <w:rPr>
                <w:rFonts w:hint="eastAsia" w:ascii="Times New Roman" w:hAnsi="Times New Roman" w:eastAsia="仿宋_GB2312" w:cs="Times New Roman"/>
                <w:sz w:val="22"/>
                <w:szCs w:val="24"/>
                <w14:ligatures w14:val="none"/>
              </w:rPr>
              <w:t>（1）强化院(系)党组织政治功能、组织功能和服务功能，充分发挥政治引领、思想凝聚、组织保证等作用，深入谋划部署、扎实推进落实院(系)党建与事业发展深度融合。</w:t>
            </w:r>
          </w:p>
          <w:p w14:paraId="1AB83198">
            <w:pPr>
              <w:spacing w:line="400" w:lineRule="exact"/>
              <w:ind w:left="550" w:hanging="550" w:hangingChars="250"/>
              <w:rPr>
                <w:rFonts w:ascii="Times New Roman" w:hAnsi="Times New Roman" w:eastAsia="仿宋_GB2312" w:cs="Times New Roman"/>
                <w:sz w:val="22"/>
                <w:szCs w:val="24"/>
                <w14:ligatures w14:val="none"/>
              </w:rPr>
            </w:pPr>
            <w:r>
              <w:rPr>
                <w:rFonts w:hint="eastAsia" w:ascii="Times New Roman" w:hAnsi="Times New Roman" w:eastAsia="仿宋_GB2312" w:cs="Times New Roman"/>
                <w:sz w:val="22"/>
                <w:szCs w:val="24"/>
                <w14:ligatures w14:val="none"/>
              </w:rPr>
              <w:t>（2）做好组织、宣传、凝聚、服务师生工作，团结凝聚、引领带动师生积极投身院(系)重大改革、重要事项、重点安排，取得优异成绩。</w:t>
            </w:r>
          </w:p>
        </w:tc>
      </w:tr>
      <w:tr w14:paraId="18F3F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7" w:hRule="atLeast"/>
        </w:trPr>
        <w:tc>
          <w:tcPr>
            <w:tcW w:w="1589" w:type="dxa"/>
            <w:vMerge w:val="continue"/>
            <w:vAlign w:val="center"/>
          </w:tcPr>
          <w:p w14:paraId="4281D75C">
            <w:pPr>
              <w:spacing w:line="400" w:lineRule="exact"/>
              <w:ind w:firstLine="480"/>
              <w:rPr>
                <w:rFonts w:ascii="Times New Roman" w:hAnsi="Times New Roman" w:eastAsia="仿宋_GB2312" w:cs="Times New Roman"/>
                <w:sz w:val="22"/>
                <w:szCs w:val="24"/>
                <w14:ligatures w14:val="none"/>
              </w:rPr>
            </w:pPr>
          </w:p>
        </w:tc>
        <w:tc>
          <w:tcPr>
            <w:tcW w:w="3402" w:type="dxa"/>
            <w:tcBorders>
              <w:top w:val="single" w:color="auto" w:sz="4" w:space="0"/>
            </w:tcBorders>
            <w:vAlign w:val="center"/>
          </w:tcPr>
          <w:p w14:paraId="0A2FC070">
            <w:pPr>
              <w:spacing w:line="400" w:lineRule="exact"/>
              <w:rPr>
                <w:rFonts w:ascii="Times New Roman" w:hAnsi="Times New Roman" w:eastAsia="仿宋_GB2312" w:cs="Times New Roman"/>
                <w:sz w:val="22"/>
                <w:szCs w:val="24"/>
                <w14:ligatures w14:val="none"/>
              </w:rPr>
            </w:pPr>
            <w:r>
              <w:rPr>
                <w:rFonts w:hint="eastAsia" w:ascii="Times New Roman" w:hAnsi="Times New Roman" w:eastAsia="仿宋_GB2312" w:cs="Times New Roman"/>
                <w:sz w:val="22"/>
                <w:szCs w:val="24"/>
                <w14:ligatures w14:val="none"/>
              </w:rPr>
              <w:t>5.2党的建设和群团组织建设、基层治理体系建设和维稳工作体系建设有机融合，维护学校和谐稳定</w:t>
            </w:r>
          </w:p>
        </w:tc>
        <w:tc>
          <w:tcPr>
            <w:tcW w:w="9334" w:type="dxa"/>
            <w:tcBorders>
              <w:top w:val="single" w:color="auto" w:sz="4" w:space="0"/>
            </w:tcBorders>
            <w:vAlign w:val="center"/>
          </w:tcPr>
          <w:p w14:paraId="64F63E42">
            <w:pPr>
              <w:spacing w:line="400" w:lineRule="exact"/>
              <w:ind w:left="550" w:hanging="550" w:hangingChars="250"/>
              <w:rPr>
                <w:rFonts w:ascii="Times New Roman" w:hAnsi="Times New Roman" w:eastAsia="仿宋_GB2312" w:cs="Times New Roman"/>
                <w:sz w:val="22"/>
                <w:szCs w:val="24"/>
                <w14:ligatures w14:val="none"/>
              </w:rPr>
            </w:pPr>
            <w:r>
              <w:rPr>
                <w:rFonts w:hint="eastAsia" w:ascii="Times New Roman" w:hAnsi="Times New Roman" w:eastAsia="仿宋_GB2312" w:cs="Times New Roman"/>
                <w:sz w:val="22"/>
                <w:szCs w:val="24"/>
                <w14:ligatures w14:val="none"/>
              </w:rPr>
              <w:t>（1）做好院(系)统战工作，加强对党外知识分子的思想引领，抓好民族宗教等工作。</w:t>
            </w:r>
          </w:p>
          <w:p w14:paraId="55BF654F">
            <w:pPr>
              <w:spacing w:line="400" w:lineRule="exact"/>
              <w:ind w:left="550" w:hanging="550" w:hangingChars="250"/>
              <w:rPr>
                <w:rFonts w:ascii="Times New Roman" w:hAnsi="Times New Roman" w:eastAsia="仿宋_GB2312" w:cs="Times New Roman"/>
                <w:sz w:val="22"/>
                <w:szCs w:val="24"/>
                <w14:ligatures w14:val="none"/>
              </w:rPr>
            </w:pPr>
            <w:r>
              <w:rPr>
                <w:rFonts w:hint="eastAsia" w:ascii="Times New Roman" w:hAnsi="Times New Roman" w:eastAsia="仿宋_GB2312" w:cs="Times New Roman"/>
                <w:sz w:val="22"/>
                <w:szCs w:val="24"/>
                <w14:ligatures w14:val="none"/>
              </w:rPr>
              <w:t>（2）坚持以党的建设带动群团组织建设，加强院(系)工会、教代会工作和共青团工作，加强对学生社团的管理、引导、服务和联系。</w:t>
            </w:r>
          </w:p>
          <w:p w14:paraId="2A9E60CA">
            <w:pPr>
              <w:spacing w:line="400" w:lineRule="exact"/>
              <w:ind w:left="550" w:hanging="550" w:hangingChars="250"/>
              <w:rPr>
                <w:rFonts w:ascii="Times New Roman" w:hAnsi="Times New Roman" w:eastAsia="仿宋_GB2312" w:cs="Times New Roman"/>
                <w:sz w:val="22"/>
                <w:szCs w:val="24"/>
                <w14:ligatures w14:val="none"/>
              </w:rPr>
            </w:pPr>
            <w:r>
              <w:rPr>
                <w:rFonts w:hint="eastAsia" w:ascii="Times New Roman" w:hAnsi="Times New Roman" w:eastAsia="仿宋_GB2312" w:cs="Times New Roman"/>
                <w:sz w:val="22"/>
                <w:szCs w:val="24"/>
                <w14:ligatures w14:val="none"/>
              </w:rPr>
              <w:t>（3）全方位管理重点事项、重点对象、重要节点、重要阵地，健全师生安全稳定教育、预警研判、综合防控和应急处置体系，形成全链条防控风险管理闭环。</w:t>
            </w:r>
          </w:p>
        </w:tc>
      </w:tr>
    </w:tbl>
    <w:p w14:paraId="61C61CC3">
      <w:pPr>
        <w:spacing w:line="570" w:lineRule="exact"/>
        <w:ind w:firstLine="420" w:firstLineChars="200"/>
        <w:rPr>
          <w:rFonts w:hint="eastAsia"/>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0000600000000000000"/>
    <w:charset w:val="86"/>
    <w:family w:val="auto"/>
    <w:pitch w:val="default"/>
    <w:sig w:usb0="800002BF" w:usb1="184F6CF8" w:usb2="00000012" w:usb3="00000000" w:csb0="00160001" w:csb1="1203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9E8"/>
    <w:rsid w:val="0002443E"/>
    <w:rsid w:val="00036DB1"/>
    <w:rsid w:val="00044BAC"/>
    <w:rsid w:val="00061BD9"/>
    <w:rsid w:val="00072EDF"/>
    <w:rsid w:val="00081FD2"/>
    <w:rsid w:val="00090058"/>
    <w:rsid w:val="000A10D5"/>
    <w:rsid w:val="000B08D8"/>
    <w:rsid w:val="000C3614"/>
    <w:rsid w:val="000E21A5"/>
    <w:rsid w:val="000E4423"/>
    <w:rsid w:val="000E4AFE"/>
    <w:rsid w:val="000E7DC5"/>
    <w:rsid w:val="000F4697"/>
    <w:rsid w:val="000F5F48"/>
    <w:rsid w:val="000F732D"/>
    <w:rsid w:val="00104DC4"/>
    <w:rsid w:val="0012146E"/>
    <w:rsid w:val="0012493F"/>
    <w:rsid w:val="00125FD7"/>
    <w:rsid w:val="00133D11"/>
    <w:rsid w:val="0013767F"/>
    <w:rsid w:val="0016691C"/>
    <w:rsid w:val="00181174"/>
    <w:rsid w:val="00184D86"/>
    <w:rsid w:val="001A4C18"/>
    <w:rsid w:val="001B7EA4"/>
    <w:rsid w:val="001D074C"/>
    <w:rsid w:val="001E302C"/>
    <w:rsid w:val="001F611C"/>
    <w:rsid w:val="001F76B3"/>
    <w:rsid w:val="002104BA"/>
    <w:rsid w:val="002318E7"/>
    <w:rsid w:val="00247123"/>
    <w:rsid w:val="00257EAD"/>
    <w:rsid w:val="002720A0"/>
    <w:rsid w:val="00274F94"/>
    <w:rsid w:val="00276445"/>
    <w:rsid w:val="002766C0"/>
    <w:rsid w:val="00286AA4"/>
    <w:rsid w:val="00287A8F"/>
    <w:rsid w:val="00290B3A"/>
    <w:rsid w:val="002923A8"/>
    <w:rsid w:val="00296B8D"/>
    <w:rsid w:val="002A01F5"/>
    <w:rsid w:val="002A6919"/>
    <w:rsid w:val="002B066D"/>
    <w:rsid w:val="002E5FB9"/>
    <w:rsid w:val="002F268D"/>
    <w:rsid w:val="002F5DD1"/>
    <w:rsid w:val="0031634C"/>
    <w:rsid w:val="003356CB"/>
    <w:rsid w:val="0036352E"/>
    <w:rsid w:val="00382292"/>
    <w:rsid w:val="003839BD"/>
    <w:rsid w:val="0039165A"/>
    <w:rsid w:val="003A0208"/>
    <w:rsid w:val="003A0F28"/>
    <w:rsid w:val="003B384B"/>
    <w:rsid w:val="003B7CAF"/>
    <w:rsid w:val="003C601E"/>
    <w:rsid w:val="003D28E1"/>
    <w:rsid w:val="003F1328"/>
    <w:rsid w:val="00425DDA"/>
    <w:rsid w:val="004432E7"/>
    <w:rsid w:val="004450D3"/>
    <w:rsid w:val="00447971"/>
    <w:rsid w:val="00467760"/>
    <w:rsid w:val="00473097"/>
    <w:rsid w:val="00486EA2"/>
    <w:rsid w:val="0049245F"/>
    <w:rsid w:val="00492B7C"/>
    <w:rsid w:val="004A40BD"/>
    <w:rsid w:val="004A7460"/>
    <w:rsid w:val="004B3D98"/>
    <w:rsid w:val="004B4C0F"/>
    <w:rsid w:val="004B4D41"/>
    <w:rsid w:val="004B6EF2"/>
    <w:rsid w:val="004C50BB"/>
    <w:rsid w:val="004F2998"/>
    <w:rsid w:val="00501432"/>
    <w:rsid w:val="00516B80"/>
    <w:rsid w:val="00516F4B"/>
    <w:rsid w:val="00527899"/>
    <w:rsid w:val="0054226E"/>
    <w:rsid w:val="005467CD"/>
    <w:rsid w:val="00552A15"/>
    <w:rsid w:val="00570EF7"/>
    <w:rsid w:val="00573DB8"/>
    <w:rsid w:val="00574F47"/>
    <w:rsid w:val="005858D0"/>
    <w:rsid w:val="00591115"/>
    <w:rsid w:val="00596C5C"/>
    <w:rsid w:val="005A771A"/>
    <w:rsid w:val="005B606C"/>
    <w:rsid w:val="005B6617"/>
    <w:rsid w:val="005C5BBA"/>
    <w:rsid w:val="005E596E"/>
    <w:rsid w:val="00605D2D"/>
    <w:rsid w:val="006221EE"/>
    <w:rsid w:val="00643E8F"/>
    <w:rsid w:val="00650408"/>
    <w:rsid w:val="00692C04"/>
    <w:rsid w:val="006935F8"/>
    <w:rsid w:val="006B2EEA"/>
    <w:rsid w:val="006B2FE1"/>
    <w:rsid w:val="006C0505"/>
    <w:rsid w:val="006C260C"/>
    <w:rsid w:val="006C570C"/>
    <w:rsid w:val="006D5017"/>
    <w:rsid w:val="006F6CEE"/>
    <w:rsid w:val="006F6F19"/>
    <w:rsid w:val="00702DB7"/>
    <w:rsid w:val="007179D4"/>
    <w:rsid w:val="00753192"/>
    <w:rsid w:val="00775B96"/>
    <w:rsid w:val="00786E93"/>
    <w:rsid w:val="00791E6D"/>
    <w:rsid w:val="00795D31"/>
    <w:rsid w:val="007A3026"/>
    <w:rsid w:val="007A71B3"/>
    <w:rsid w:val="007C4BD3"/>
    <w:rsid w:val="007E2A7F"/>
    <w:rsid w:val="007F528F"/>
    <w:rsid w:val="008018F0"/>
    <w:rsid w:val="00804ED7"/>
    <w:rsid w:val="008308BC"/>
    <w:rsid w:val="008316D3"/>
    <w:rsid w:val="00831DDF"/>
    <w:rsid w:val="008379C9"/>
    <w:rsid w:val="008401CA"/>
    <w:rsid w:val="0085337E"/>
    <w:rsid w:val="008700E4"/>
    <w:rsid w:val="00873A5A"/>
    <w:rsid w:val="008A1B73"/>
    <w:rsid w:val="008A4C6C"/>
    <w:rsid w:val="008B0525"/>
    <w:rsid w:val="008C6353"/>
    <w:rsid w:val="008D3A63"/>
    <w:rsid w:val="008E484B"/>
    <w:rsid w:val="008F27EB"/>
    <w:rsid w:val="008F4D7A"/>
    <w:rsid w:val="00901842"/>
    <w:rsid w:val="009058D1"/>
    <w:rsid w:val="00913B0C"/>
    <w:rsid w:val="009171E6"/>
    <w:rsid w:val="00926B73"/>
    <w:rsid w:val="00932451"/>
    <w:rsid w:val="00954B16"/>
    <w:rsid w:val="00974462"/>
    <w:rsid w:val="00996CA0"/>
    <w:rsid w:val="009A1D98"/>
    <w:rsid w:val="009A4E65"/>
    <w:rsid w:val="009B786C"/>
    <w:rsid w:val="009C308F"/>
    <w:rsid w:val="009C3D3C"/>
    <w:rsid w:val="009E5075"/>
    <w:rsid w:val="009E7DDD"/>
    <w:rsid w:val="009F48A5"/>
    <w:rsid w:val="00A0299E"/>
    <w:rsid w:val="00A05774"/>
    <w:rsid w:val="00A13103"/>
    <w:rsid w:val="00A23018"/>
    <w:rsid w:val="00A2542E"/>
    <w:rsid w:val="00A33EBF"/>
    <w:rsid w:val="00A351B2"/>
    <w:rsid w:val="00A529E8"/>
    <w:rsid w:val="00A6158C"/>
    <w:rsid w:val="00A80CDE"/>
    <w:rsid w:val="00A80E95"/>
    <w:rsid w:val="00A839E4"/>
    <w:rsid w:val="00A87567"/>
    <w:rsid w:val="00A96903"/>
    <w:rsid w:val="00AB6206"/>
    <w:rsid w:val="00AD07A4"/>
    <w:rsid w:val="00AE3D46"/>
    <w:rsid w:val="00AE5ABB"/>
    <w:rsid w:val="00AF13D9"/>
    <w:rsid w:val="00AF4716"/>
    <w:rsid w:val="00B35B88"/>
    <w:rsid w:val="00B4035C"/>
    <w:rsid w:val="00B4185F"/>
    <w:rsid w:val="00B4501E"/>
    <w:rsid w:val="00B52846"/>
    <w:rsid w:val="00B53664"/>
    <w:rsid w:val="00B66F64"/>
    <w:rsid w:val="00B81AAF"/>
    <w:rsid w:val="00B940C9"/>
    <w:rsid w:val="00B97BA3"/>
    <w:rsid w:val="00BA240D"/>
    <w:rsid w:val="00BB6267"/>
    <w:rsid w:val="00BC0A2A"/>
    <w:rsid w:val="00BE4710"/>
    <w:rsid w:val="00BE6E4D"/>
    <w:rsid w:val="00BF025F"/>
    <w:rsid w:val="00BF237A"/>
    <w:rsid w:val="00BF5C61"/>
    <w:rsid w:val="00C06CA4"/>
    <w:rsid w:val="00C104B4"/>
    <w:rsid w:val="00C24415"/>
    <w:rsid w:val="00C327C0"/>
    <w:rsid w:val="00C33852"/>
    <w:rsid w:val="00C452D8"/>
    <w:rsid w:val="00C50763"/>
    <w:rsid w:val="00C55F00"/>
    <w:rsid w:val="00C617B1"/>
    <w:rsid w:val="00C70973"/>
    <w:rsid w:val="00C72D12"/>
    <w:rsid w:val="00C85D8C"/>
    <w:rsid w:val="00C91FDA"/>
    <w:rsid w:val="00C92CC2"/>
    <w:rsid w:val="00C93EEE"/>
    <w:rsid w:val="00CA719C"/>
    <w:rsid w:val="00CC0B49"/>
    <w:rsid w:val="00CF00C1"/>
    <w:rsid w:val="00CF0430"/>
    <w:rsid w:val="00D06BB3"/>
    <w:rsid w:val="00D20D8B"/>
    <w:rsid w:val="00D30FEC"/>
    <w:rsid w:val="00D323AC"/>
    <w:rsid w:val="00D3497C"/>
    <w:rsid w:val="00D63710"/>
    <w:rsid w:val="00D82EB2"/>
    <w:rsid w:val="00D83828"/>
    <w:rsid w:val="00DA2069"/>
    <w:rsid w:val="00DA4345"/>
    <w:rsid w:val="00DB2850"/>
    <w:rsid w:val="00DB315C"/>
    <w:rsid w:val="00DB40A8"/>
    <w:rsid w:val="00DB693C"/>
    <w:rsid w:val="00DC5A56"/>
    <w:rsid w:val="00DD6B5E"/>
    <w:rsid w:val="00DF2F1E"/>
    <w:rsid w:val="00E06EFA"/>
    <w:rsid w:val="00E146A2"/>
    <w:rsid w:val="00E2461B"/>
    <w:rsid w:val="00E30D04"/>
    <w:rsid w:val="00E46C02"/>
    <w:rsid w:val="00E57D18"/>
    <w:rsid w:val="00E57ECC"/>
    <w:rsid w:val="00E61E3D"/>
    <w:rsid w:val="00E76323"/>
    <w:rsid w:val="00E83234"/>
    <w:rsid w:val="00E919F2"/>
    <w:rsid w:val="00EC3D49"/>
    <w:rsid w:val="00EE1F7D"/>
    <w:rsid w:val="00EE562F"/>
    <w:rsid w:val="00EE7134"/>
    <w:rsid w:val="00EF5225"/>
    <w:rsid w:val="00F012ED"/>
    <w:rsid w:val="00F218AB"/>
    <w:rsid w:val="00F26965"/>
    <w:rsid w:val="00F27F10"/>
    <w:rsid w:val="00F41826"/>
    <w:rsid w:val="00F4377B"/>
    <w:rsid w:val="00F54542"/>
    <w:rsid w:val="00F73797"/>
    <w:rsid w:val="00F77E3E"/>
    <w:rsid w:val="00F907C5"/>
    <w:rsid w:val="00F942A8"/>
    <w:rsid w:val="00FF58C0"/>
    <w:rsid w:val="6D9914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5"/>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7"/>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18"/>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19"/>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0"/>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1"/>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3"/>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11">
    <w:name w:val="Subtitle"/>
    <w:basedOn w:val="1"/>
    <w:next w:val="1"/>
    <w:link w:val="25"/>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5">
    <w:name w:val="标题 1 字符"/>
    <w:basedOn w:val="14"/>
    <w:link w:val="2"/>
    <w:uiPriority w:val="9"/>
    <w:rPr>
      <w:rFonts w:asciiTheme="majorHAnsi" w:hAnsiTheme="majorHAnsi" w:eastAsiaTheme="majorEastAsia" w:cstheme="majorBidi"/>
      <w:color w:val="2F5597" w:themeColor="accent1" w:themeShade="BF"/>
      <w:sz w:val="48"/>
      <w:szCs w:val="48"/>
    </w:rPr>
  </w:style>
  <w:style w:type="character" w:customStyle="1" w:styleId="16">
    <w:name w:val="标题 2 字符"/>
    <w:basedOn w:val="14"/>
    <w:link w:val="3"/>
    <w:semiHidden/>
    <w:uiPriority w:val="9"/>
    <w:rPr>
      <w:rFonts w:asciiTheme="majorHAnsi" w:hAnsiTheme="majorHAnsi" w:eastAsiaTheme="majorEastAsia" w:cstheme="majorBidi"/>
      <w:color w:val="2F5597" w:themeColor="accent1" w:themeShade="BF"/>
      <w:sz w:val="40"/>
      <w:szCs w:val="40"/>
    </w:rPr>
  </w:style>
  <w:style w:type="character" w:customStyle="1" w:styleId="17">
    <w:name w:val="标题 3 字符"/>
    <w:basedOn w:val="14"/>
    <w:link w:val="4"/>
    <w:semiHidden/>
    <w:uiPriority w:val="9"/>
    <w:rPr>
      <w:rFonts w:asciiTheme="majorHAnsi" w:hAnsiTheme="majorHAnsi" w:eastAsiaTheme="majorEastAsia" w:cstheme="majorBidi"/>
      <w:color w:val="2F5597" w:themeColor="accent1" w:themeShade="BF"/>
      <w:sz w:val="32"/>
      <w:szCs w:val="32"/>
    </w:rPr>
  </w:style>
  <w:style w:type="character" w:customStyle="1" w:styleId="18">
    <w:name w:val="标题 4 字符"/>
    <w:basedOn w:val="14"/>
    <w:link w:val="5"/>
    <w:semiHidden/>
    <w:uiPriority w:val="9"/>
    <w:rPr>
      <w:rFonts w:cstheme="majorBidi"/>
      <w:color w:val="2F5597" w:themeColor="accent1" w:themeShade="BF"/>
      <w:sz w:val="28"/>
      <w:szCs w:val="28"/>
    </w:rPr>
  </w:style>
  <w:style w:type="character" w:customStyle="1" w:styleId="19">
    <w:name w:val="标题 5 字符"/>
    <w:basedOn w:val="14"/>
    <w:link w:val="6"/>
    <w:semiHidden/>
    <w:uiPriority w:val="9"/>
    <w:rPr>
      <w:rFonts w:cstheme="majorBidi"/>
      <w:color w:val="2F5597" w:themeColor="accent1" w:themeShade="BF"/>
      <w:sz w:val="24"/>
      <w:szCs w:val="24"/>
    </w:rPr>
  </w:style>
  <w:style w:type="character" w:customStyle="1" w:styleId="20">
    <w:name w:val="标题 6 字符"/>
    <w:basedOn w:val="14"/>
    <w:link w:val="7"/>
    <w:semiHidden/>
    <w:uiPriority w:val="9"/>
    <w:rPr>
      <w:rFonts w:cstheme="majorBidi"/>
      <w:b/>
      <w:bCs/>
      <w:color w:val="2F5597" w:themeColor="accent1" w:themeShade="BF"/>
    </w:rPr>
  </w:style>
  <w:style w:type="character" w:customStyle="1" w:styleId="21">
    <w:name w:val="标题 7 字符"/>
    <w:basedOn w:val="14"/>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字符"/>
    <w:basedOn w:val="14"/>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字符"/>
    <w:basedOn w:val="14"/>
    <w:link w:val="12"/>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引用 字符"/>
    <w:basedOn w:val="14"/>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4"/>
    <w:qFormat/>
    <w:uiPriority w:val="21"/>
    <w:rPr>
      <w:i/>
      <w:iCs/>
      <w:color w:val="2F5597" w:themeColor="accent1" w:themeShade="BF"/>
    </w:rPr>
  </w:style>
  <w:style w:type="paragraph" w:styleId="30">
    <w:name w:val="Intense Quote"/>
    <w:basedOn w:val="1"/>
    <w:next w:val="1"/>
    <w:link w:val="3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1">
    <w:name w:val="明显引用 字符"/>
    <w:basedOn w:val="14"/>
    <w:link w:val="30"/>
    <w:qFormat/>
    <w:uiPriority w:val="30"/>
    <w:rPr>
      <w:i/>
      <w:iCs/>
      <w:color w:val="2F5597" w:themeColor="accent1" w:themeShade="BF"/>
    </w:rPr>
  </w:style>
  <w:style w:type="character" w:customStyle="1" w:styleId="32">
    <w:name w:val="Intense Reference"/>
    <w:basedOn w:val="14"/>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3339</Words>
  <Characters>3368</Characters>
  <Lines>24</Lines>
  <Paragraphs>6</Paragraphs>
  <TotalTime>0</TotalTime>
  <ScaleCrop>false</ScaleCrop>
  <LinksUpToDate>false</LinksUpToDate>
  <CharactersWithSpaces>3375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2025-03-26T05:39:00Z</dcterms:created>
  <dc:creator>you yxy1621</dc:creator>
  <cp:lastModifiedBy>倔强滴驴纸</cp:lastModifiedBy>
  <dcterms:modified xsi:type="dcterms:W3CDTF">2025-06-12T08:54:08Z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eyJoZGlkIjoiNDYyZjZmODExMjk2NWNlYTA3OTViZDAwMjc4N2MyY2QiLCJ1c2VySWQiOiIyMjg0NTYwOSJ9</vt:lpwstr>
  </property>
  <property fmtid="{D5CDD505-2E9C-101B-9397-08002B2CF9AE}" pid="3" name="KSOProductBuildVer">
    <vt:lpwstr>2052-12.1.0.21541</vt:lpwstr>
  </property>
  <property fmtid="{D5CDD505-2E9C-101B-9397-08002B2CF9AE}" pid="4" name="ICV">
    <vt:lpwstr>3DF7717FEBCC4D9C9AA758D592588D58_12</vt:lpwstr>
  </property>
</Properties>
</file>